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2000000">
      <w:pPr>
        <w:spacing w:after="0" w:line="216" w:lineRule="auto"/>
        <w:ind/>
        <w:jc w:val="right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</w:t>
      </w:r>
    </w:p>
    <w:p w14:paraId="04000000">
      <w:pPr>
        <w:spacing w:after="0" w:line="240" w:lineRule="auto"/>
        <w:ind/>
        <w:jc w:val="right"/>
        <w:rPr>
          <w:rFonts w:ascii="PT Astra Serif" w:hAnsi="PT Astra Serif"/>
          <w:sz w:val="20"/>
        </w:rPr>
      </w:pPr>
    </w:p>
    <w:p w14:paraId="05000000">
      <w:pPr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Справочно-аналитическая информация</w:t>
      </w:r>
    </w:p>
    <w:p w14:paraId="06000000">
      <w:pPr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реализации плана за 2022</w:t>
      </w:r>
      <w:r>
        <w:rPr>
          <w:rFonts w:ascii="PT Astra Serif" w:hAnsi="PT Astra Serif"/>
          <w:b w:val="1"/>
          <w:sz w:val="28"/>
        </w:rPr>
        <w:t xml:space="preserve"> год</w:t>
      </w:r>
    </w:p>
    <w:p w14:paraId="07000000">
      <w:pPr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08000000">
      <w:pPr>
        <w:spacing w:after="0" w:line="240" w:lineRule="auto"/>
        <w:ind/>
        <w:jc w:val="center"/>
        <w:rPr>
          <w:rFonts w:ascii="PT Astra Serif" w:hAnsi="PT Astra Serif"/>
          <w:sz w:val="28"/>
          <w:u w:val="single"/>
        </w:rPr>
      </w:pPr>
      <w:r>
        <w:rPr>
          <w:rFonts w:ascii="PT Astra Serif" w:hAnsi="PT Astra Serif"/>
          <w:i w:val="1"/>
          <w:sz w:val="28"/>
          <w:u w:val="single"/>
        </w:rPr>
        <w:t>Исполнитель</w:t>
      </w:r>
      <w:r>
        <w:rPr>
          <w:rFonts w:ascii="PT Astra Serif" w:hAnsi="PT Astra Serif"/>
          <w:sz w:val="28"/>
          <w:u w:val="single"/>
        </w:rPr>
        <w:t xml:space="preserve"> _____________</w:t>
      </w:r>
      <w:r>
        <w:rPr>
          <w:rFonts w:ascii="PT Astra Serif" w:hAnsi="PT Astra Serif"/>
          <w:sz w:val="28"/>
          <w:u w:val="single"/>
        </w:rPr>
        <w:t>комитет региональной безопасности Курской области________________</w:t>
      </w:r>
    </w:p>
    <w:p w14:paraId="09000000">
      <w:pPr>
        <w:spacing w:after="0" w:line="240" w:lineRule="auto"/>
        <w:ind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(наименование структурного подразделения Администрации Курской области, ведомства, </w:t>
      </w:r>
      <w:r>
        <w:rPr>
          <w:rFonts w:ascii="PT Astra Serif" w:hAnsi="PT Astra Serif"/>
          <w:sz w:val="20"/>
        </w:rPr>
        <w:t>организации, муниципального образования и т.д.)</w:t>
      </w:r>
    </w:p>
    <w:p w14:paraId="0A000000">
      <w:pPr>
        <w:spacing w:after="0" w:line="240" w:lineRule="auto"/>
        <w:ind/>
        <w:jc w:val="both"/>
        <w:rPr>
          <w:rFonts w:ascii="PT Astra Serif" w:hAnsi="PT Astra Serif"/>
          <w:sz w:val="20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384"/>
        <w:gridCol w:w="5057"/>
        <w:gridCol w:w="9273"/>
      </w:tblGrid>
      <w:tr>
        <w:tc>
          <w:tcPr>
            <w:tcW w:type="dxa" w:w="1384"/>
            <w:shd w:fill="auto" w:val="clear"/>
          </w:tcPr>
          <w:p w14:paraId="0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Номер </w:t>
            </w:r>
          </w:p>
          <w:p w14:paraId="0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мероприятия</w:t>
            </w:r>
          </w:p>
        </w:tc>
        <w:tc>
          <w:tcPr>
            <w:tcW w:type="dxa" w:w="5057"/>
            <w:shd w:fill="auto" w:val="clear"/>
          </w:tcPr>
          <w:p w14:paraId="0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Наименование</w:t>
            </w:r>
          </w:p>
          <w:p w14:paraId="0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мероприятия</w:t>
            </w:r>
          </w:p>
        </w:tc>
        <w:tc>
          <w:tcPr>
            <w:tcW w:type="dxa" w:w="9273"/>
            <w:shd w:fill="auto" w:val="clear"/>
          </w:tcPr>
          <w:p w14:paraId="0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Информация о выполнении мероприятия</w:t>
            </w:r>
          </w:p>
        </w:tc>
      </w:tr>
      <w:tr>
        <w:tc>
          <w:tcPr>
            <w:tcW w:type="dxa" w:w="1384"/>
            <w:shd w:fill="auto" w:val="clear"/>
          </w:tcPr>
          <w:p w14:paraId="1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type="dxa" w:w="5057"/>
            <w:shd w:fill="auto" w:val="clear"/>
          </w:tcPr>
          <w:p w14:paraId="1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type="dxa" w:w="9273"/>
            <w:shd w:fill="auto" w:val="clear"/>
          </w:tcPr>
          <w:p w14:paraId="1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</w:tr>
      <w:tr>
        <w:tc>
          <w:tcPr>
            <w:tcW w:type="dxa" w:w="15714"/>
            <w:gridSpan w:val="3"/>
            <w:shd w:fill="auto" w:val="clear"/>
          </w:tcPr>
          <w:p w14:paraId="13000000">
            <w:pPr>
              <w:spacing w:after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Координационные мероприятия механизмов противодействия коррупции</w:t>
            </w:r>
          </w:p>
        </w:tc>
      </w:tr>
      <w:tr>
        <w:tc>
          <w:tcPr>
            <w:tcW w:type="dxa" w:w="15714"/>
            <w:gridSpan w:val="3"/>
            <w:tcBorders>
              <w:bottom w:color="000000" w:sz="1" w:val="single"/>
            </w:tcBorders>
            <w:shd w:fill="auto" w:val="clear"/>
          </w:tcPr>
          <w:p w14:paraId="14000000">
            <w:pPr>
              <w:spacing w:after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 Правовое обеспечение в сфере противодействия</w:t>
            </w:r>
            <w:r>
              <w:rPr>
                <w:rFonts w:ascii="PT Astra Serif" w:hAnsi="PT Astra Serif"/>
              </w:rPr>
              <w:t xml:space="preserve"> коррупции</w:t>
            </w:r>
          </w:p>
        </w:tc>
      </w:tr>
      <w:tr>
        <w:trPr>
          <w:trHeight w:hRule="atLeast" w:val="1932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1.1.1.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Разработка и утверждение планов мероприятий по противодействию коррупции на 2021 - 2024 годы в комитете региональной безопасности Курской области (далее - комитет), в подведомственных комитету </w:t>
            </w:r>
            <w:r>
              <w:rPr>
                <w:rFonts w:ascii="PT Astra Serif" w:hAnsi="PT Astra Serif"/>
              </w:rPr>
              <w:t>областных учреждениях</w:t>
            </w:r>
            <w:r>
              <w:rPr>
                <w:rFonts w:ascii="PT Astra Serif" w:hAnsi="PT Astra Serif"/>
              </w:rPr>
              <w:t>:</w:t>
            </w:r>
          </w:p>
          <w:p w14:paraId="1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областное казенное </w:t>
            </w:r>
            <w:r>
              <w:rPr>
                <w:rFonts w:ascii="PT Astra Serif" w:hAnsi="PT Astra Serif"/>
              </w:rPr>
              <w:t>учреждение "Аварийно-спасательная служба Курской области" (ОКУ "</w:t>
            </w:r>
            <w:r>
              <w:rPr>
                <w:rFonts w:ascii="PT Astra Serif" w:hAnsi="PT Astra Serif"/>
              </w:rPr>
              <w:t>АСС</w:t>
            </w:r>
            <w:r>
              <w:rPr>
                <w:rFonts w:ascii="PT Astra Serif" w:hAnsi="PT Astra Serif"/>
              </w:rPr>
              <w:t xml:space="preserve"> Курской области");</w:t>
            </w:r>
          </w:p>
          <w:p w14:paraId="1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областное казенное учреждение "Противопожарная служба Курской области" (ОКУ "ППС Курской области");</w:t>
            </w:r>
          </w:p>
          <w:p w14:paraId="1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областное казенное учреждение "Центр обеспечения выполнения полномочи</w:t>
            </w:r>
            <w:r>
              <w:rPr>
                <w:rFonts w:ascii="PT Astra Serif" w:hAnsi="PT Astra Serif"/>
              </w:rPr>
              <w:t>й в области гражданской обороны, защиты населения и территории от чрезвычайных ситуаций Курской области" (ОКУ "ЦОД ГОЧС Курской области");</w:t>
            </w:r>
          </w:p>
          <w:p w14:paraId="1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областная бюджетная организация дополнительного профессионального образования "Учебно-методический центр по гражданск</w:t>
            </w:r>
            <w:r>
              <w:rPr>
                <w:rFonts w:ascii="PT Astra Serif" w:hAnsi="PT Astra Serif"/>
              </w:rPr>
              <w:t>ой обороне и чрезвычайным ситуациям Курской области" ("</w:t>
            </w:r>
            <w:r>
              <w:rPr>
                <w:rFonts w:ascii="PT Astra Serif" w:hAnsi="PT Astra Serif"/>
              </w:rPr>
              <w:t>УМЦ ГОЧС Курской области")</w:t>
            </w:r>
          </w:p>
          <w:p w14:paraId="1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(далее - подведомственные учреждения)</w:t>
            </w:r>
          </w:p>
          <w:p w14:paraId="1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Перечень </w:t>
            </w:r>
            <w:r>
              <w:rPr>
                <w:rFonts w:ascii="PT Astra Serif" w:hAnsi="PT Astra Serif"/>
              </w:rPr>
              <w:t xml:space="preserve">подведомственных учреждений комитета утвержден </w:t>
            </w:r>
            <w:r>
              <w:rPr>
                <w:rFonts w:ascii="PT Astra Serif" w:hAnsi="PT Astra Serif"/>
              </w:rPr>
              <w:t>постановлением Администрации Курской области от 15.03.2013 №139-па.</w:t>
            </w:r>
          </w:p>
          <w:p w14:paraId="1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 xml:space="preserve">В комитете в 2022 году действует План мероприятий по противодействию коррупции в комитете </w:t>
            </w:r>
            <w:r>
              <w:rPr>
                <w:rFonts w:ascii="PT Astra Serif" w:hAnsi="PT Astra Serif"/>
                <w:color w:val="000000"/>
                <w:sz w:val="22"/>
              </w:rPr>
              <w:t>на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2021 - 2024 гг. </w:t>
            </w:r>
            <w:r>
              <w:rPr>
                <w:rFonts w:ascii="PT Astra Serif" w:hAnsi="PT Astra Serif"/>
                <w:color w:val="000000"/>
                <w:sz w:val="22"/>
              </w:rPr>
              <w:t>утвержденный и введенный в действие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с 1 января 2021 года согласно </w:t>
            </w:r>
            <w:r>
              <w:rPr>
                <w:rFonts w:ascii="PT Astra Serif" w:hAnsi="PT Astra Serif"/>
                <w:color w:val="000000"/>
                <w:sz w:val="22"/>
              </w:rPr>
              <w:t>приказу комитета от 30.12.2020 г. № 249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. </w:t>
            </w:r>
          </w:p>
          <w:p w14:paraId="1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В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</w:rPr>
              <w:t>подведомственных комитету учреждениях: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</w:rPr>
              <w:t>в ОКУ "</w:t>
            </w:r>
            <w:r>
              <w:rPr>
                <w:rFonts w:ascii="PT Astra Serif" w:hAnsi="PT Astra Serif"/>
                <w:color w:val="000000"/>
                <w:sz w:val="22"/>
              </w:rPr>
              <w:t>АСС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Курской области"</w:t>
            </w:r>
            <w:r>
              <w:rPr>
                <w:rFonts w:ascii="PT Astra Serif" w:hAnsi="PT Astra Serif"/>
                <w:color w:val="000000"/>
                <w:sz w:val="22"/>
              </w:rPr>
              <w:t>,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</w:rPr>
              <w:t>ОКУ "ППС Курской области"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, </w:t>
            </w:r>
            <w:r>
              <w:rPr>
                <w:rFonts w:ascii="PT Astra Serif" w:hAnsi="PT Astra Serif"/>
                <w:color w:val="000000"/>
                <w:sz w:val="22"/>
              </w:rPr>
              <w:t>ОКУ "ЦОД ГОЧС Курской области"</w:t>
            </w:r>
            <w:r>
              <w:rPr>
                <w:rFonts w:ascii="PT Astra Serif" w:hAnsi="PT Astra Serif"/>
                <w:color w:val="000000"/>
                <w:sz w:val="22"/>
              </w:rPr>
              <w:t>,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"УМЦ ГОЧС Курской области" в 2022 году действуют аналогичные планы, утвержденные в 1 квартале 2021 года.</w:t>
            </w:r>
          </w:p>
          <w:p w14:paraId="2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В соответствии с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Национальным планом прот</w:t>
            </w:r>
            <w:r>
              <w:rPr>
                <w:rFonts w:ascii="PT Astra Serif" w:hAnsi="PT Astra Serif"/>
                <w:color w:val="000000"/>
                <w:sz w:val="22"/>
              </w:rPr>
              <w:t>и</w:t>
            </w:r>
            <w:r>
              <w:rPr>
                <w:rFonts w:ascii="PT Astra Serif" w:hAnsi="PT Astra Serif"/>
                <w:color w:val="000000"/>
                <w:sz w:val="22"/>
              </w:rPr>
              <w:t>водействия коррупции на 2021 - 2024 годы</w:t>
            </w:r>
            <w:r>
              <w:rPr>
                <w:rFonts w:ascii="PT Astra Serif" w:hAnsi="PT Astra Serif"/>
                <w:color w:val="000000"/>
                <w:sz w:val="22"/>
              </w:rPr>
              <w:t>, утвержденным Указ</w:t>
            </w:r>
            <w:r>
              <w:rPr>
                <w:rFonts w:ascii="PT Astra Serif" w:hAnsi="PT Astra Serif"/>
                <w:color w:val="000000"/>
                <w:sz w:val="22"/>
              </w:rPr>
              <w:t>ом Пре</w:t>
            </w:r>
            <w:r>
              <w:rPr>
                <w:rFonts w:ascii="PT Astra Serif" w:hAnsi="PT Astra Serif"/>
                <w:color w:val="000000"/>
                <w:sz w:val="22"/>
              </w:rPr>
              <w:t>зидента Российской Федерации от 16 августа 2021 года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№ 478</w:t>
            </w:r>
            <w:r>
              <w:rPr>
                <w:rFonts w:ascii="PT Astra Serif" w:hAnsi="PT Astra Serif"/>
                <w:color w:val="000000"/>
                <w:sz w:val="22"/>
              </w:rPr>
              <w:t>,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постановлени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ем 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Администрации Курской области 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от 29.12.2021 № 1511-па 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"О внесении изменений в </w:t>
            </w:r>
            <w:r>
              <w:rPr>
                <w:rFonts w:ascii="PT Astra Serif" w:hAnsi="PT Astra Serif"/>
                <w:color w:val="000000"/>
                <w:sz w:val="22"/>
              </w:rPr>
              <w:t>постановление Администрации Курской области от 16.12.2020 № 1307-па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"Об утверждении </w:t>
            </w:r>
            <w:r>
              <w:rPr>
                <w:rFonts w:ascii="PT Astra Serif" w:hAnsi="PT Astra Serif"/>
                <w:color w:val="000000"/>
                <w:sz w:val="22"/>
              </w:rPr>
              <w:t>областной антикоррупционной программы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"</w:t>
            </w:r>
            <w:r>
              <w:rPr>
                <w:rFonts w:ascii="PT Astra Serif" w:hAnsi="PT Astra Serif"/>
                <w:color w:val="000000"/>
                <w:sz w:val="22"/>
              </w:rPr>
              <w:t>План прот</w:t>
            </w:r>
            <w:r>
              <w:rPr>
                <w:rFonts w:ascii="PT Astra Serif" w:hAnsi="PT Astra Serif"/>
                <w:color w:val="000000"/>
                <w:sz w:val="22"/>
              </w:rPr>
              <w:t>и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водействия коррупции в Курской области </w:t>
            </w:r>
            <w:r>
              <w:rPr>
                <w:rFonts w:ascii="PT Astra Serif" w:hAnsi="PT Astra Serif"/>
                <w:color w:val="000000"/>
                <w:sz w:val="22"/>
              </w:rPr>
              <w:t>на 20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21 – </w:t>
            </w:r>
            <w:r>
              <w:rPr>
                <w:rFonts w:ascii="PT Astra Serif" w:hAnsi="PT Astra Serif"/>
                <w:color w:val="000000"/>
                <w:sz w:val="22"/>
              </w:rPr>
              <w:t>20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24 </w:t>
            </w:r>
            <w:r>
              <w:rPr>
                <w:rFonts w:ascii="PT Astra Serif" w:hAnsi="PT Astra Serif"/>
                <w:color w:val="000000"/>
                <w:sz w:val="22"/>
              </w:rPr>
              <w:t>годы", в связи с изменениями в наименовании штатных должностей в комитет</w:t>
            </w:r>
            <w:r>
              <w:rPr>
                <w:rFonts w:ascii="PT Astra Serif" w:hAnsi="PT Astra Serif"/>
                <w:color w:val="000000"/>
                <w:sz w:val="22"/>
              </w:rPr>
              <w:t>е и уто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чнением сроков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 xml:space="preserve">предоставления информации о реализации плана мероприятий по противодействию коррупции в комитете на 2021 - 2024 годы курирующему заместителю Губернатора Курской области, 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приказом </w:t>
            </w:r>
            <w:r>
              <w:rPr>
                <w:rFonts w:ascii="PT Astra Serif" w:hAnsi="PT Astra Serif"/>
                <w:color w:val="000000"/>
                <w:sz w:val="22"/>
              </w:rPr>
              <w:t>от</w:t>
            </w:r>
            <w:r>
              <w:rPr>
                <w:rFonts w:ascii="PT Astra Serif" w:hAnsi="PT Astra Serif"/>
                <w:color w:val="00000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  <w:u w:val="none"/>
              </w:rPr>
              <w:t>04.02.2022</w:t>
            </w:r>
            <w:r>
              <w:rPr>
                <w:rFonts w:ascii="PT Astra Serif" w:hAnsi="PT Astra Serif"/>
                <w:color w:val="00000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  <w:u w:val="none"/>
              </w:rPr>
              <w:t xml:space="preserve">№ </w:t>
            </w:r>
            <w:r>
              <w:rPr>
                <w:rFonts w:ascii="PT Astra Serif" w:hAnsi="PT Astra Serif"/>
                <w:color w:val="000000"/>
                <w:sz w:val="22"/>
                <w:u w:val="none"/>
              </w:rPr>
              <w:t>27</w:t>
            </w:r>
            <w:r>
              <w:rPr>
                <w:rFonts w:ascii="PT Astra Serif" w:hAnsi="PT Astra Serif"/>
                <w:color w:val="00000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утверждены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и введены в действие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изменения и допо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л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нения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в приказ 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комитета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от</w:t>
            </w:r>
            <w:r>
              <w:rPr>
                <w:rFonts w:ascii="PT Astra Serif" w:hAnsi="PT Astra Serif"/>
                <w:b w:val="0"/>
                <w:color w:val="00000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2"/>
                <w:u w:val="none"/>
              </w:rPr>
              <w:t>30.12.2020</w:t>
            </w:r>
            <w:r>
              <w:rPr>
                <w:rFonts w:ascii="PT Astra Serif" w:hAnsi="PT Astra Serif"/>
                <w:b w:val="0"/>
                <w:color w:val="00000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№</w:t>
            </w:r>
            <w:r>
              <w:rPr>
                <w:rFonts w:ascii="PT Astra Serif" w:hAnsi="PT Astra Serif"/>
                <w:b w:val="0"/>
                <w:color w:val="000000"/>
                <w:sz w:val="22"/>
                <w:u w:val="none"/>
              </w:rPr>
              <w:t xml:space="preserve"> 249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"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Об утверждении Плана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мероприятий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по противодействию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коррупции в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комитете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региональной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безопа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с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ности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Курской области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на 2021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- 202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4 год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ы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"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. </w:t>
            </w:r>
          </w:p>
          <w:p w14:paraId="2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В подведомственн</w:t>
            </w:r>
            <w:r>
              <w:rPr>
                <w:rFonts w:ascii="PT Astra Serif" w:hAnsi="PT Astra Serif"/>
                <w:color w:val="000000"/>
                <w:sz w:val="22"/>
              </w:rPr>
              <w:t>ых комитету учреждениях в указанные планы соответствующие изменения вносятся установленным порядком.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1.1.2.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Проведение антикоррупционной экспертизы разрабатываемых комитетом проектов нормативных правовых актов (проектов локальных актов) и принятых нормативных правовых </w:t>
            </w:r>
            <w:r>
              <w:rPr>
                <w:rFonts w:ascii="PT Astra Serif" w:hAnsi="PT Astra Serif"/>
              </w:rPr>
              <w:t>актов (принятых локальных актов) в соответствующей сфере деятельности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целях выявления и устранения в проектах нормативных правовых актов (в проектах локальных актов) и в нормативных правовых актах (в локальных актах) </w:t>
            </w:r>
            <w:r>
              <w:rPr>
                <w:rFonts w:ascii="PT Astra Serif" w:hAnsi="PT Astra Serif"/>
              </w:rPr>
              <w:t>коррупциогенных</w:t>
            </w:r>
            <w:r>
              <w:rPr>
                <w:rFonts w:ascii="PT Astra Serif" w:hAnsi="PT Astra Serif"/>
              </w:rPr>
              <w:t xml:space="preserve"> факторов </w:t>
            </w:r>
            <w:r>
              <w:rPr>
                <w:rFonts w:ascii="PT Astra Serif" w:hAnsi="PT Astra Serif"/>
              </w:rPr>
              <w:t xml:space="preserve"> в 202</w:t>
            </w: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 г. в</w:t>
            </w:r>
            <w:r>
              <w:rPr>
                <w:rFonts w:ascii="PT Astra Serif" w:hAnsi="PT Astra Serif"/>
              </w:rPr>
              <w:t xml:space="preserve"> комитете первичная антикоррупционная экспертиза проектов нормативных правовых актов осуществлялась  в соответствии с постановлением Администрации Курской области от 22.03.2010 № 105-па.</w:t>
            </w:r>
          </w:p>
          <w:p w14:paraId="2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202</w:t>
            </w: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 г. проведена антикоррупционная экспертиза </w:t>
            </w:r>
            <w:r>
              <w:rPr>
                <w:rFonts w:ascii="PT Astra Serif" w:hAnsi="PT Astra Serif"/>
              </w:rPr>
              <w:t>168</w:t>
            </w:r>
            <w:r>
              <w:rPr>
                <w:rFonts w:ascii="PT Astra Serif" w:hAnsi="PT Astra Serif"/>
              </w:rPr>
              <w:t xml:space="preserve"> нормативных прав</w:t>
            </w:r>
            <w:r>
              <w:rPr>
                <w:rFonts w:ascii="PT Astra Serif" w:hAnsi="PT Astra Serif"/>
              </w:rPr>
              <w:t xml:space="preserve">овых актов Курской области. При проведении экспертизы </w:t>
            </w:r>
            <w:r>
              <w:rPr>
                <w:rFonts w:ascii="PT Astra Serif" w:hAnsi="PT Astra Serif"/>
              </w:rPr>
              <w:t>коррупциогенных</w:t>
            </w:r>
            <w:r>
              <w:rPr>
                <w:rFonts w:ascii="PT Astra Serif" w:hAnsi="PT Astra Serif"/>
              </w:rPr>
              <w:t xml:space="preserve"> факторов не выявлено.</w:t>
            </w:r>
          </w:p>
        </w:tc>
      </w:tr>
      <w:tr>
        <w:trPr>
          <w:trHeight w:hRule="atLeast" w:val="322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1.1.3.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Проведение проверок </w:t>
            </w:r>
            <w:r>
              <w:rPr>
                <w:rFonts w:ascii="PT Astra Serif" w:hAnsi="PT Astra Serif"/>
                <w:color w:val="000000"/>
              </w:rPr>
              <w:t>подведомственных учреждений и организаци</w:t>
            </w:r>
            <w:r>
              <w:rPr>
                <w:rFonts w:ascii="PT Astra Serif" w:hAnsi="PT Astra Serif"/>
                <w:color w:val="000000"/>
              </w:rPr>
              <w:t>и</w:t>
            </w:r>
            <w:r>
              <w:rPr>
                <w:rFonts w:ascii="PT Astra Serif" w:hAnsi="PT Astra Serif"/>
                <w:color w:val="000000"/>
              </w:rPr>
              <w:t xml:space="preserve"> по вопросам исполнения законодательства о противодействии коррупции в соответствии с утвержденным графиком (в периоды плановых проверок выполнения требований трудового законодательства)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В целях принятия необходимых мер по предупреждению и противодействию </w:t>
            </w:r>
            <w:r>
              <w:rPr>
                <w:rFonts w:ascii="PT Astra Serif" w:hAnsi="PT Astra Serif"/>
                <w:color w:val="000000"/>
              </w:rPr>
              <w:t>коррупции, повышению эффективности деятельности должностных лиц, ответственных за организацию работы по профилактике коррупционных и иных правонарушений</w:t>
            </w:r>
            <w:r>
              <w:rPr>
                <w:rFonts w:ascii="PT Astra Serif" w:hAnsi="PT Astra Serif"/>
                <w:color w:val="000000"/>
              </w:rPr>
              <w:t xml:space="preserve"> в </w:t>
            </w:r>
            <w:r>
              <w:rPr>
                <w:rFonts w:ascii="PT Astra Serif" w:hAnsi="PT Astra Serif"/>
                <w:color w:val="000000"/>
              </w:rPr>
              <w:t>202</w:t>
            </w:r>
            <w:r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 xml:space="preserve"> году, в соответствии с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приказами 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комитета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от </w:t>
            </w:r>
            <w:r>
              <w:rPr>
                <w:rFonts w:ascii="PT Astra Serif" w:hAnsi="PT Astra Serif"/>
                <w:b w:val="0"/>
                <w:color w:val="000000"/>
                <w:sz w:val="22"/>
                <w:u w:val="none"/>
              </w:rPr>
              <w:t>08.09.2022 № 163 и от 09.09.2022 № 169</w:t>
            </w:r>
            <w:r>
              <w:rPr>
                <w:rFonts w:ascii="PT Astra Serif" w:hAnsi="PT Astra Serif"/>
                <w:b w:val="0"/>
                <w:color w:val="000000"/>
                <w:sz w:val="22"/>
                <w:u w:val="none"/>
              </w:rPr>
              <w:t>, в период с 14 по 27 сентя</w:t>
            </w:r>
            <w:r>
              <w:rPr>
                <w:rFonts w:ascii="PT Astra Serif" w:hAnsi="PT Astra Serif"/>
                <w:b w:val="0"/>
                <w:color w:val="000000"/>
                <w:sz w:val="22"/>
                <w:u w:val="none"/>
              </w:rPr>
              <w:t>бря 2022 года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проведены</w:t>
            </w:r>
            <w:r>
              <w:rPr>
                <w:rFonts w:ascii="PT Astra Serif" w:hAnsi="PT Astra Serif"/>
                <w:color w:val="000000"/>
              </w:rPr>
              <w:t xml:space="preserve"> проверки комплекса вопросов выполнения требований законодательства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о противодействии коррупции в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«УМЦ ГОЧС Курской области».</w:t>
            </w:r>
          </w:p>
          <w:p w14:paraId="2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На основании результатов данной проверки в организации разработан и реализован план устранения вы</w:t>
            </w:r>
            <w:r>
              <w:rPr>
                <w:rFonts w:ascii="PT Astra Serif" w:hAnsi="PT Astra Serif"/>
                <w:color w:val="000000"/>
              </w:rPr>
              <w:t>явленных нарушений и недостатков, а также приняты соответствующие меры по недопущению их в дальнейшей работе.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1.1.4.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Осуществление контроля в </w:t>
            </w:r>
            <w:r>
              <w:rPr>
                <w:rFonts w:ascii="PT Astra Serif" w:hAnsi="PT Astra Serif"/>
              </w:rPr>
              <w:t>подведомственных учреждениях</w:t>
            </w:r>
            <w:r>
              <w:rPr>
                <w:rFonts w:ascii="PT Astra Serif" w:hAnsi="PT Astra Serif"/>
              </w:rPr>
              <w:t>, функции и полномочия учредителя которых осуществляет комитет,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</w:rPr>
              <w:t>Контроль исполнения требований законодательства о противодействии кор</w:t>
            </w:r>
            <w:r>
              <w:rPr>
                <w:rFonts w:ascii="PT Astra Serif" w:hAnsi="PT Astra Serif"/>
              </w:rPr>
              <w:t xml:space="preserve">рупции в </w:t>
            </w:r>
            <w:r>
              <w:rPr>
                <w:rFonts w:ascii="PT Astra Serif" w:hAnsi="PT Astra Serif"/>
              </w:rPr>
              <w:t>подведомственных учреждениях</w:t>
            </w:r>
            <w:r>
              <w:rPr>
                <w:rFonts w:ascii="PT Astra Serif" w:hAnsi="PT Astra Serif"/>
              </w:rPr>
              <w:t xml:space="preserve"> в 2022</w:t>
            </w:r>
            <w:r>
              <w:rPr>
                <w:rFonts w:ascii="PT Astra Serif" w:hAnsi="PT Astra Serif"/>
              </w:rPr>
              <w:t xml:space="preserve"> году осуществлялся методом </w:t>
            </w:r>
            <w:r>
              <w:rPr>
                <w:rFonts w:ascii="PT Astra Serif" w:hAnsi="PT Astra Serif"/>
              </w:rPr>
              <w:t>мониторинга  данных вопросов на постоянной основе, с ежеквартальным сбором, обобщением и анализом информации в назначенные сроки, а также в ходе проведения проверки "УМЦ ГОЧС Курской области в сентябре.</w:t>
            </w:r>
          </w:p>
          <w:p w14:paraId="2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Результаты проверки </w:t>
            </w:r>
            <w:r>
              <w:rPr>
                <w:rFonts w:ascii="PT Astra Serif" w:hAnsi="PT Astra Serif"/>
                <w:color w:val="000000"/>
                <w:sz w:val="22"/>
              </w:rPr>
              <w:t>«УМЦ ГОЧС Курской области» в части касающейся в октябре</w:t>
            </w:r>
            <w:r>
              <w:rPr>
                <w:rFonts w:ascii="PT Astra Serif" w:hAnsi="PT Astra Serif"/>
                <w:color w:val="000000"/>
              </w:rPr>
              <w:t xml:space="preserve"> 2022 года комитетом направлены в подведомственные учреждения для принятия мер</w:t>
            </w:r>
            <w:r>
              <w:rPr>
                <w:rFonts w:ascii="PT Astra Serif" w:hAnsi="PT Astra Serif"/>
                <w:color w:val="000000"/>
              </w:rPr>
              <w:t xml:space="preserve"> по предупреждению и </w:t>
            </w:r>
            <w:r>
              <w:rPr>
                <w:rFonts w:ascii="PT Astra Serif" w:hAnsi="PT Astra Serif"/>
                <w:color w:val="000000"/>
              </w:rPr>
              <w:t>противодействию коррупции.</w:t>
            </w:r>
            <w:r>
              <w:rPr>
                <w:rFonts w:ascii="PT Astra Serif" w:hAnsi="PT Astra Serif"/>
                <w:color w:val="000000"/>
              </w:rPr>
              <w:t xml:space="preserve"> Отчеты</w:t>
            </w:r>
            <w:r>
              <w:rPr>
                <w:rFonts w:ascii="PT Astra Serif" w:hAnsi="PT Astra Serif"/>
                <w:color w:val="000000"/>
              </w:rPr>
              <w:t xml:space="preserve"> о реализации пунктов Планов мероприятий по противодействию коррупции в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подведомственных учреждениях</w:t>
            </w:r>
            <w:r>
              <w:rPr>
                <w:rFonts w:ascii="PT Astra Serif" w:hAnsi="PT Astra Serif"/>
                <w:color w:val="000000"/>
              </w:rPr>
              <w:t xml:space="preserve"> в 2022 году</w:t>
            </w:r>
            <w:r>
              <w:rPr>
                <w:rFonts w:ascii="PT Astra Serif" w:hAnsi="PT Astra Serif"/>
                <w:color w:val="000000"/>
              </w:rPr>
              <w:t xml:space="preserve"> в комитет представлены в установленные сроки.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1.1.5.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Осуществление анализа по вопросам исполнения законодательства о противодействии коррупции в </w:t>
            </w:r>
            <w:r>
              <w:rPr>
                <w:rFonts w:ascii="PT Astra Serif" w:hAnsi="PT Astra Serif"/>
              </w:rPr>
              <w:t>подведомственных учреждениях</w:t>
            </w:r>
            <w:r>
              <w:rPr>
                <w:rFonts w:ascii="PT Astra Serif" w:hAnsi="PT Astra Serif"/>
              </w:rPr>
              <w:t>, функции и полномочия учредителя которых осуществляет комитет</w:t>
            </w:r>
            <w:r>
              <w:rPr>
                <w:rFonts w:ascii="PT Astra Serif" w:hAnsi="PT Astra Serif"/>
              </w:rPr>
              <w:t xml:space="preserve"> в соответствии с утвержденным графиком, по компетенции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целях </w:t>
            </w:r>
            <w:r>
              <w:rPr>
                <w:rFonts w:ascii="PT Astra Serif" w:hAnsi="PT Astra Serif"/>
              </w:rPr>
              <w:t xml:space="preserve">совершенствования правовых, организационных и иных механизмов противодействия коррупции осуществление анализа по вопросам исполнения законодательства о противодействии коррупции в </w:t>
            </w:r>
            <w:r>
              <w:rPr>
                <w:rFonts w:ascii="PT Astra Serif" w:hAnsi="PT Astra Serif"/>
              </w:rPr>
              <w:t>подведомстве</w:t>
            </w:r>
            <w:r>
              <w:rPr>
                <w:rFonts w:ascii="PT Astra Serif" w:hAnsi="PT Astra Serif"/>
              </w:rPr>
              <w:t xml:space="preserve">нных учреждениях </w:t>
            </w:r>
            <w:r>
              <w:rPr>
                <w:rFonts w:ascii="PT Astra Serif" w:hAnsi="PT Astra Serif"/>
              </w:rPr>
              <w:t>в 202</w:t>
            </w: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 году осуществлялось </w:t>
            </w:r>
            <w:r>
              <w:rPr>
                <w:rFonts w:ascii="PT Astra Serif" w:hAnsi="PT Astra Serif"/>
              </w:rPr>
              <w:t>ежеквартально, в том числе в ходе декларационной компании.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1.1.6.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Мониторинг деятельности по профилактике коррупционных и иных правонарушений в комитете и </w:t>
            </w:r>
            <w:r>
              <w:rPr>
                <w:rFonts w:ascii="PT Astra Serif" w:hAnsi="PT Astra Serif"/>
              </w:rPr>
              <w:t>подведомственных учреждениях и организации</w:t>
            </w:r>
            <w:r>
              <w:rPr>
                <w:rFonts w:ascii="PT Astra Serif" w:hAnsi="PT Astra Serif"/>
              </w:rPr>
              <w:t xml:space="preserve"> соблюдения в </w:t>
            </w:r>
            <w:r>
              <w:rPr>
                <w:rFonts w:ascii="PT Astra Serif" w:hAnsi="PT Astra Serif"/>
              </w:rPr>
              <w:t>них законодательства Российской Федерации о противодействии коррупции, а также оказание содействия должностным лицам в организации работы по противодействию коррупции в соответствии с утвержденным графиком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202</w:t>
            </w: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 году в ходе ежеквартального мониторинга дея</w:t>
            </w:r>
            <w:r>
              <w:rPr>
                <w:rFonts w:ascii="PT Astra Serif" w:hAnsi="PT Astra Serif"/>
              </w:rPr>
              <w:t xml:space="preserve">тельности по профилактике коррупционных и иных правонарушений в комитете и </w:t>
            </w:r>
            <w:r>
              <w:rPr>
                <w:rFonts w:ascii="PT Astra Serif" w:hAnsi="PT Astra Serif"/>
              </w:rPr>
              <w:t>подведомственных учреждениях по</w:t>
            </w:r>
            <w:r>
              <w:rPr>
                <w:rFonts w:ascii="PT Astra Serif" w:hAnsi="PT Astra Serif"/>
              </w:rPr>
              <w:t xml:space="preserve"> соблюдения действующего законодательства о противодействии коррупции оказано действенное содействие должностным лицам в более эффективной организатор</w:t>
            </w:r>
            <w:r>
              <w:rPr>
                <w:rFonts w:ascii="PT Astra Serif" w:hAnsi="PT Astra Serif"/>
              </w:rPr>
              <w:t xml:space="preserve">ской работе по противодействию коррупции. </w:t>
            </w:r>
            <w:r>
              <w:rPr>
                <w:rFonts w:ascii="PT Astra Serif" w:hAnsi="PT Astra Serif"/>
              </w:rPr>
              <w:t>По результатам мониторинга  мероприятий по противодействию коррупции в комитете и подведомственных учреждениях в 202</w:t>
            </w: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 году нарушений </w:t>
            </w:r>
            <w:r>
              <w:rPr>
                <w:rFonts w:ascii="PT Astra Serif" w:hAnsi="PT Astra Serif"/>
              </w:rPr>
              <w:t xml:space="preserve">для их представления к рассмотрению на заседаниях </w:t>
            </w:r>
            <w:r>
              <w:rPr>
                <w:rFonts w:ascii="PT Astra Serif" w:hAnsi="PT Astra Serif"/>
              </w:rPr>
              <w:t>комиссии по соблюдению требован</w:t>
            </w:r>
            <w:r>
              <w:rPr>
                <w:rFonts w:ascii="PT Astra Serif" w:hAnsi="PT Astra Serif"/>
              </w:rPr>
              <w:t>ий к служебному поведению</w:t>
            </w:r>
            <w:r>
              <w:rPr>
                <w:rFonts w:ascii="PT Astra Serif" w:hAnsi="PT Astra Serif"/>
              </w:rPr>
              <w:t xml:space="preserve"> государственных гражданских служащих Курской области и руководителей подведомственных государственных учреждений и урегулированию конфликта интересов в комитете</w:t>
            </w:r>
            <w:r>
              <w:rPr>
                <w:rFonts w:ascii="PT Astra Serif" w:hAnsi="PT Astra Serif"/>
              </w:rPr>
              <w:t xml:space="preserve">  не выявлено.</w:t>
            </w:r>
          </w:p>
        </w:tc>
      </w:tr>
      <w:tr>
        <w:tc>
          <w:tcPr>
            <w:tcW w:type="dxa" w:w="15714"/>
            <w:gridSpan w:val="3"/>
            <w:tcBorders>
              <w:top w:color="000000" w:sz="1" w:val="single"/>
              <w:bottom w:color="000000" w:sz="1" w:val="single"/>
            </w:tcBorders>
            <w:shd w:fill="auto" w:val="clear"/>
          </w:tcPr>
          <w:p w14:paraId="34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1.2. Организационное обеспечение антикоррупционных </w:t>
            </w:r>
            <w:r>
              <w:rPr>
                <w:rFonts w:ascii="PT Astra Serif" w:hAnsi="PT Astra Serif"/>
              </w:rPr>
              <w:t>мероприятий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1.2.1.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2"/>
                <w:u w:val="none"/>
              </w:rPr>
              <w:t>Предоставление информации о реализации плана мероприятий по противодействию коррупции в комитете на 2021 - 2024 годы курирующему заместителю Губернатора Курской области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Информация о реализации плана мероприятий по противодействию коррупции в </w:t>
            </w:r>
            <w:r>
              <w:rPr>
                <w:rFonts w:ascii="PT Astra Serif" w:hAnsi="PT Astra Serif"/>
                <w:color w:val="000000"/>
              </w:rPr>
              <w:t>комитете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за 2022 год - готовится к предоставлению в срок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до 31.01.2023 г. первому </w:t>
            </w:r>
            <w:r>
              <w:rPr>
                <w:rFonts w:ascii="PT Astra Serif" w:hAnsi="PT Astra Serif"/>
                <w:color w:val="000000"/>
              </w:rPr>
              <w:t>заместителю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Губернатора Курской области - Председателю Правительства Курской области</w:t>
            </w:r>
            <w:r>
              <w:rPr>
                <w:rFonts w:ascii="PT Astra Serif" w:hAnsi="PT Astra Serif"/>
                <w:color w:val="000000"/>
              </w:rPr>
              <w:t xml:space="preserve"> А.Б. Смирнову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1.2.2.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Исполнение протокольных решений комиссии по координации работы по противодействию коррупции в Курской области 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Реализация решений комиссии </w:t>
            </w:r>
            <w:r>
              <w:rPr>
                <w:rFonts w:ascii="PT Astra Serif" w:hAnsi="PT Astra Serif"/>
              </w:rPr>
              <w:t xml:space="preserve">по координации работы по противодействию коррупции в Курской области в комитете и в </w:t>
            </w:r>
            <w:r>
              <w:rPr>
                <w:rFonts w:ascii="PT Astra Serif" w:hAnsi="PT Astra Serif"/>
              </w:rPr>
              <w:t>подведомственных учреждениях в 202</w:t>
            </w: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 г. осуществлена по следующим вопросам:</w:t>
            </w:r>
          </w:p>
          <w:p w14:paraId="3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В январе - феврале 202</w:t>
            </w: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 г., в рамках обеспечения декларационной компании за отчетный 2020 год, п</w:t>
            </w:r>
            <w:r>
              <w:rPr>
                <w:rFonts w:ascii="PT Astra Serif" w:hAnsi="PT Astra Serif"/>
              </w:rPr>
              <w:t>роведены методические семинары с государственными гражданскими служащими и руководителями подведомственных учреждений по разъяснению законодательства о противодействии коррупции в части порядка исполнения требований, запретов, ограничений и ответственности</w:t>
            </w:r>
            <w:r>
              <w:rPr>
                <w:rFonts w:ascii="PT Astra Serif" w:hAnsi="PT Astra Serif"/>
              </w:rPr>
              <w:t xml:space="preserve"> за их несоблюдение.</w:t>
            </w:r>
          </w:p>
          <w:p w14:paraId="3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</w:t>
            </w:r>
            <w:r>
              <w:rPr>
                <w:rFonts w:ascii="PT Astra Serif" w:hAnsi="PT Astra Serif"/>
                <w:color w:val="000000"/>
              </w:rPr>
              <w:t xml:space="preserve">роме того, </w:t>
            </w:r>
            <w:r>
              <w:rPr>
                <w:rFonts w:ascii="PT Astra Serif" w:hAnsi="PT Astra Serif"/>
                <w:color w:val="000000"/>
              </w:rPr>
              <w:t xml:space="preserve">руководителям структурных подразделений комитета и </w:t>
            </w:r>
            <w:r>
              <w:rPr>
                <w:rFonts w:ascii="PT Astra Serif" w:hAnsi="PT Astra Serif"/>
                <w:color w:val="000000"/>
              </w:rPr>
              <w:t xml:space="preserve">подведомственных учреждений </w:t>
            </w:r>
            <w:r>
              <w:rPr>
                <w:rFonts w:ascii="PT Astra Serif" w:hAnsi="PT Astra Serif"/>
                <w:color w:val="000000"/>
              </w:rPr>
              <w:t>направл</w:t>
            </w:r>
            <w:r>
              <w:rPr>
                <w:rFonts w:ascii="PT Astra Serif" w:hAnsi="PT Astra Serif"/>
                <w:color w:val="000000"/>
              </w:rPr>
              <w:t>ены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методические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материалы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с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актуальными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разъяснениями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законодательства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о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противодействию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коррупции</w:t>
            </w:r>
            <w:r>
              <w:rPr>
                <w:rFonts w:ascii="PT Astra Serif" w:hAnsi="PT Astra Serif"/>
                <w:color w:val="000000"/>
              </w:rPr>
              <w:t xml:space="preserve">, </w:t>
            </w:r>
            <w:r>
              <w:rPr>
                <w:rFonts w:ascii="PT Astra Serif" w:hAnsi="PT Astra Serif"/>
                <w:color w:val="000000"/>
              </w:rPr>
              <w:t>в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том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числе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в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части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касающейся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порядка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соблюдения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установленных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требований</w:t>
            </w:r>
            <w:r>
              <w:rPr>
                <w:rFonts w:ascii="PT Astra Serif" w:hAnsi="PT Astra Serif"/>
                <w:color w:val="000000"/>
              </w:rPr>
              <w:t xml:space="preserve">, </w:t>
            </w:r>
            <w:r>
              <w:rPr>
                <w:rFonts w:ascii="PT Astra Serif" w:hAnsi="PT Astra Serif"/>
                <w:color w:val="000000"/>
              </w:rPr>
              <w:t>запретов</w:t>
            </w:r>
            <w:r>
              <w:rPr>
                <w:rFonts w:ascii="PT Astra Serif" w:hAnsi="PT Astra Serif"/>
                <w:color w:val="000000"/>
              </w:rPr>
              <w:t xml:space="preserve">, </w:t>
            </w:r>
            <w:r>
              <w:rPr>
                <w:rFonts w:ascii="PT Astra Serif" w:hAnsi="PT Astra Serif"/>
                <w:color w:val="000000"/>
              </w:rPr>
              <w:t>ограничений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в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целях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противодействия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коррупции</w:t>
            </w:r>
            <w:r>
              <w:rPr>
                <w:rFonts w:ascii="PT Astra Serif" w:hAnsi="PT Astra Serif"/>
                <w:color w:val="000000"/>
              </w:rPr>
              <w:t xml:space="preserve">, </w:t>
            </w:r>
            <w:r>
              <w:rPr>
                <w:rFonts w:ascii="PT Astra Serif" w:hAnsi="PT Astra Serif"/>
                <w:color w:val="000000"/>
              </w:rPr>
              <w:t>ответственности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за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их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несоблюдение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и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заполнения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сведений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о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доходах</w:t>
            </w:r>
            <w:r>
              <w:rPr>
                <w:rFonts w:ascii="PT Astra Serif" w:hAnsi="PT Astra Serif"/>
                <w:color w:val="000000"/>
              </w:rPr>
              <w:t xml:space="preserve">, </w:t>
            </w:r>
            <w:r>
              <w:rPr>
                <w:rFonts w:ascii="PT Astra Serif" w:hAnsi="PT Astra Serif"/>
                <w:color w:val="000000"/>
              </w:rPr>
              <w:t>расходах</w:t>
            </w:r>
            <w:r>
              <w:rPr>
                <w:rFonts w:ascii="PT Astra Serif" w:hAnsi="PT Astra Serif"/>
                <w:color w:val="000000"/>
              </w:rPr>
              <w:t xml:space="preserve">, </w:t>
            </w:r>
            <w:r>
              <w:rPr>
                <w:rFonts w:ascii="PT Astra Serif" w:hAnsi="PT Astra Serif"/>
                <w:color w:val="000000"/>
              </w:rPr>
              <w:t>об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имуществе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и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обязательствах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имущественного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характера </w:t>
            </w:r>
            <w:r>
              <w:rPr>
                <w:rFonts w:ascii="PT Astra Serif" w:hAnsi="PT Astra Serif"/>
                <w:color w:val="000000"/>
                <w:sz w:val="22"/>
              </w:rPr>
              <w:t>(исх. № 03.4-01-01-24/6208 от 09.12.2022).</w:t>
            </w:r>
          </w:p>
          <w:p w14:paraId="3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мае 202</w:t>
            </w: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 года, по завершении декларационной компании, при осуществлении анализа сведений, представленных государственными гражданскими служащими и руководителями подведомственных учреждений, проанализировано исполнение требований дей</w:t>
            </w:r>
            <w:r>
              <w:rPr>
                <w:rFonts w:ascii="PT Astra Serif" w:hAnsi="PT Astra Serif"/>
              </w:rPr>
              <w:t>ствующего законодательства по противодействию коррупции. Сведений о нарушении ограничений, требований и запретов, установленных в целях противодействия коррупции, не выявлено.</w:t>
            </w:r>
          </w:p>
          <w:p w14:paraId="3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Организовано и обеспечено исполнение п. 3 постановления Губернатора Курской обла</w:t>
            </w:r>
            <w:r>
              <w:rPr>
                <w:rFonts w:ascii="PT Astra Serif" w:hAnsi="PT Astra Serif"/>
              </w:rPr>
              <w:t xml:space="preserve">сти от 03.11.2017 № 303-пг "О едином региональном интернет-портале для размещения </w:t>
            </w:r>
            <w:r>
              <w:rPr>
                <w:rFonts w:ascii="PT Astra Serif" w:hAnsi="PT Astra Serif"/>
              </w:rPr>
              <w:t>проектов нормативных правовых актов органов государственной власти Курской области</w:t>
            </w:r>
            <w:r>
              <w:rPr>
                <w:rFonts w:ascii="PT Astra Serif" w:hAnsi="PT Astra Serif"/>
              </w:rPr>
              <w:t xml:space="preserve"> в целях их общественного обсуждения и проведения независимой антикоррупционной экспертизы".</w:t>
            </w:r>
          </w:p>
          <w:p w14:paraId="3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202</w:t>
            </w: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 году заключений по результатам проведения независимой антикоррупционной экспертизы НПА, разработчиком которых являлся комитет, а также их проектов, не поступало.</w:t>
            </w:r>
          </w:p>
          <w:p w14:paraId="4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Уточнен порядок, формы и методы продолжения работы по формированию среди работников ко</w:t>
            </w:r>
            <w:r>
              <w:rPr>
                <w:rFonts w:ascii="PT Astra Serif" w:hAnsi="PT Astra Serif"/>
              </w:rPr>
              <w:t>митета и подведомственных учреждений нетерпимого отношения к коррупции, более активного использования информационных материалов в области антикоррупционного правового просвещения, нацеленных на популяризацию антикоррупционных стандартов и развитие обществе</w:t>
            </w:r>
            <w:r>
              <w:rPr>
                <w:rFonts w:ascii="PT Astra Serif" w:hAnsi="PT Astra Serif"/>
              </w:rPr>
              <w:t>нного правосознания.</w:t>
            </w:r>
          </w:p>
          <w:p w14:paraId="4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Уточнен перечень просветительских и разъяснительных мероприятий, направленных на создание в комитете и подведомственных учреждениях атмосферы нетерпимости к коррупционным проявлениям, в том числе в рамках организации проведения и реали</w:t>
            </w:r>
            <w:r>
              <w:rPr>
                <w:rFonts w:ascii="PT Astra Serif" w:hAnsi="PT Astra Serif"/>
              </w:rPr>
              <w:t>зации соответствующих решений областной комиссии по обеспечению безопасности дорожного движения.</w:t>
            </w:r>
          </w:p>
          <w:p w14:paraId="4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Проведена работа по повышению уровня знаний законодательства о противодействии коррупции в комитете и  подведомственны</w:t>
            </w:r>
            <w:r>
              <w:rPr>
                <w:rFonts w:ascii="PT Astra Serif" w:hAnsi="PT Astra Serif"/>
              </w:rPr>
              <w:t>х учреждениях.</w:t>
            </w:r>
          </w:p>
        </w:tc>
      </w:tr>
      <w:tr>
        <w:trPr>
          <w:trHeight w:hRule="atLeast" w:val="1223"/>
          <w:hidden w:val="0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1.2.3.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оценки коррупционных рисков, возникающих при реализации функций государственными гражданскими служащими комитета,  по компетенции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Оценка коррупционных рисков, возникающих при реализации гос</w:t>
            </w:r>
            <w:r>
              <w:rPr>
                <w:rFonts w:ascii="PT Astra Serif" w:hAnsi="PT Astra Serif"/>
              </w:rPr>
              <w:t>ударственными гражданскими служащими функций, в комитете и подведомственных учреждениях, в 202</w:t>
            </w:r>
            <w:r>
              <w:rPr>
                <w:rFonts w:ascii="PT Astra Serif" w:hAnsi="PT Astra Serif"/>
              </w:rPr>
              <w:t xml:space="preserve">2 </w:t>
            </w:r>
            <w:r>
              <w:rPr>
                <w:rFonts w:ascii="PT Astra Serif" w:hAnsi="PT Astra Serif"/>
              </w:rPr>
              <w:t xml:space="preserve"> году проведена в соответствии с Методическими рекомендациями Минтруда </w:t>
            </w:r>
            <w:r>
              <w:rPr>
                <w:rFonts w:ascii="PT Astra Serif" w:hAnsi="PT Astra Serif"/>
              </w:rPr>
              <w:t>России</w:t>
            </w:r>
            <w:r>
              <w:rPr>
                <w:rFonts w:ascii="PT Astra Serif" w:hAnsi="PT Astra Serif"/>
              </w:rPr>
              <w:t>. Перечень должностей государственной службы на 202</w:t>
            </w:r>
            <w:r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 xml:space="preserve"> г., замещение которых связано с кор</w:t>
            </w:r>
            <w:r>
              <w:rPr>
                <w:rFonts w:ascii="PT Astra Serif" w:hAnsi="PT Astra Serif"/>
              </w:rPr>
              <w:t>рупционными рисками, утвержден в установленном порядке.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1.2.4.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Оказание консультативно-методической помощи должностным лицам комитета и </w:t>
            </w:r>
            <w:r>
              <w:rPr>
                <w:rFonts w:ascii="PT Astra Serif" w:hAnsi="PT Astra Serif"/>
              </w:rPr>
              <w:t xml:space="preserve">подведомственных учреждений и организации </w:t>
            </w:r>
            <w:r>
              <w:rPr>
                <w:rFonts w:ascii="PT Astra Serif" w:hAnsi="PT Astra Serif"/>
              </w:rPr>
              <w:t>в организации работы по противодействию коррупции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целях повышения </w:t>
            </w:r>
            <w:r>
              <w:rPr>
                <w:rFonts w:ascii="PT Astra Serif" w:hAnsi="PT Astra Serif"/>
              </w:rPr>
              <w:t>эффективности работы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по противодействию коррупции консультативно-методическая помощь должностным лицам комитета и </w:t>
            </w:r>
            <w:r>
              <w:rPr>
                <w:rFonts w:ascii="PT Astra Serif" w:hAnsi="PT Astra Serif"/>
              </w:rPr>
              <w:t xml:space="preserve">подведомственных учреждений </w:t>
            </w:r>
            <w:r>
              <w:rPr>
                <w:rFonts w:ascii="PT Astra Serif" w:hAnsi="PT Astra Serif"/>
              </w:rPr>
              <w:t>в организации работы по противодействию коррупции в 202</w:t>
            </w: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 году осуществляется на постоянной основе, с</w:t>
            </w:r>
            <w:r>
              <w:rPr>
                <w:rFonts w:ascii="PT Astra Serif" w:hAnsi="PT Astra Serif"/>
              </w:rPr>
              <w:t xml:space="preserve"> проведением ежеквартального анализа ее эффективности.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1.2.5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Разработка модельных правовых актов </w:t>
            </w:r>
            <w:r>
              <w:rPr>
                <w:rFonts w:ascii="PT Astra Serif" w:hAnsi="PT Astra Serif"/>
              </w:rPr>
              <w:t>подведомственных учреждений и организации</w:t>
            </w:r>
          </w:p>
          <w:p w14:paraId="4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(в соответствующей сфере деятельности)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Для оказания содействия должностным лицам </w:t>
            </w:r>
            <w:r>
              <w:rPr>
                <w:rFonts w:ascii="PT Astra Serif" w:hAnsi="PT Astra Serif"/>
              </w:rPr>
              <w:t>подведомственных учреждений</w:t>
            </w:r>
            <w:r>
              <w:rPr>
                <w:rFonts w:ascii="PT Astra Serif" w:hAnsi="PT Astra Serif"/>
              </w:rPr>
              <w:t xml:space="preserve"> в работе по противодействию коррупции разработаны и направлены  модельные правовые акты </w:t>
            </w:r>
            <w:r>
              <w:rPr>
                <w:rFonts w:ascii="PT Astra Serif" w:hAnsi="PT Astra Serif"/>
              </w:rPr>
              <w:t>подведомственных учреждений в рамках оказания методической поддержки (см. п. 1.1.4. настоящей информации).</w:t>
            </w:r>
          </w:p>
        </w:tc>
      </w:tr>
      <w:tr>
        <w:trPr>
          <w:trHeight w:hRule="atLeast" w:val="322"/>
        </w:trPr>
        <w:tc>
          <w:tcPr>
            <w:tcW w:type="dxa" w:w="15714"/>
            <w:gridSpan w:val="3"/>
            <w:tcBorders>
              <w:top w:color="000000" w:sz="1" w:val="single"/>
              <w:bottom w:color="000000" w:sz="1" w:val="single"/>
            </w:tcBorders>
            <w:shd w:fill="auto" w:val="clear"/>
          </w:tcPr>
          <w:p w14:paraId="4D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1.3. Меры по совершенствованию государственного управления </w:t>
            </w:r>
            <w:r>
              <w:rPr>
                <w:rFonts w:ascii="PT Astra Serif" w:hAnsi="PT Astra Serif"/>
              </w:rPr>
              <w:t>в целях предупреждения коррупции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1.3.1.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  <w:r>
              <w:rPr>
                <w:rFonts w:ascii="PT Astra Serif" w:hAnsi="PT Astra Serif"/>
              </w:rPr>
              <w:t xml:space="preserve"> государственными гражданскими служащими Курской области комитета, а также  сведений о доходах, об имуществе и обязательствах имущественного характера лицами, замещающими должности руководителей </w:t>
            </w:r>
            <w:r>
              <w:rPr>
                <w:rFonts w:ascii="PT Astra Serif" w:hAnsi="PT Astra Serif"/>
              </w:rPr>
              <w:t>подведомственных учреждений и организации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Своевременность пре</w:t>
            </w:r>
            <w:r>
              <w:rPr>
                <w:rFonts w:ascii="PT Astra Serif" w:hAnsi="PT Astra Serif"/>
              </w:rPr>
              <w:t>дставления сведений о доходах, расходах, об имуществе и обязательствах имущественного характера за 202</w:t>
            </w: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 xml:space="preserve"> год (далее - сведения) государственными гражданскими служащими комитета и руководителями подведомственных учреждений обеспечено в соответствии с действу</w:t>
            </w:r>
            <w:r>
              <w:rPr>
                <w:rFonts w:ascii="PT Astra Serif" w:hAnsi="PT Astra Serif"/>
              </w:rPr>
              <w:t>ющим законодательством. Сведения представлены в полном объеме, без</w:t>
            </w:r>
            <w:r>
              <w:rPr>
                <w:rFonts w:ascii="PT Astra Serif" w:hAnsi="PT Astra Serif"/>
              </w:rPr>
              <w:t xml:space="preserve"> нарушения установленных сроков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(</w:t>
            </w:r>
            <w:r>
              <w:rPr>
                <w:rFonts w:ascii="PT Astra Serif" w:hAnsi="PT Astra Serif"/>
                <w:color w:val="000000"/>
              </w:rPr>
              <w:t>гражданских служащих - 22, руководителей подведомственных учреждений и организации - 4).</w:t>
            </w:r>
          </w:p>
          <w:p w14:paraId="5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1.3.2.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сведений о доходах, расходах, об имуществе и </w:t>
            </w:r>
            <w:r>
              <w:rPr>
                <w:rFonts w:ascii="PT Astra Serif" w:hAnsi="PT Astra Serif"/>
              </w:rPr>
              <w:t xml:space="preserve">обязательствах имущественного характера государственных служащих комитета и членов их семей, а также  сведений о доходах, об имуществе и обязательствах имущественного характера руководителей </w:t>
            </w:r>
            <w:r>
              <w:rPr>
                <w:rFonts w:ascii="PT Astra Serif" w:hAnsi="PT Astra Serif"/>
              </w:rPr>
              <w:t xml:space="preserve">подведомственных учреждений и организации </w:t>
            </w:r>
            <w:r>
              <w:rPr>
                <w:rFonts w:ascii="PT Astra Serif" w:hAnsi="PT Astra Serif"/>
              </w:rPr>
              <w:t xml:space="preserve">и членов их семей в </w:t>
            </w:r>
            <w:r>
              <w:rPr>
                <w:rFonts w:ascii="PT Astra Serif" w:hAnsi="PT Astra Serif"/>
              </w:rPr>
              <w:t>ифо</w:t>
            </w:r>
            <w:r>
              <w:rPr>
                <w:rFonts w:ascii="PT Astra Serif" w:hAnsi="PT Astra Serif"/>
              </w:rPr>
              <w:t>рмационно</w:t>
            </w:r>
            <w:r>
              <w:rPr>
                <w:rFonts w:ascii="PT Astra Serif" w:hAnsi="PT Astra Serif"/>
              </w:rPr>
              <w:t>-коммуникационной сети «Интернет»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Сведения о доходах, расходах, об имуществе и обязательствах имущественного характера государственных гражданских служащих комитета и членов их семей за 2021 год, а также сведения о доходах, об имуществе и обязательствах иму</w:t>
            </w:r>
            <w:r>
              <w:rPr>
                <w:rFonts w:ascii="PT Astra Serif" w:hAnsi="PT Astra Serif"/>
              </w:rPr>
              <w:t xml:space="preserve">щественного характера руководителей </w:t>
            </w:r>
            <w:r>
              <w:rPr>
                <w:rFonts w:ascii="PT Astra Serif" w:hAnsi="PT Astra Serif"/>
              </w:rPr>
              <w:t xml:space="preserve">подведомственных учреждений </w:t>
            </w:r>
            <w:r>
              <w:rPr>
                <w:rFonts w:ascii="PT Astra Serif" w:hAnsi="PT Astra Serif"/>
              </w:rPr>
              <w:t xml:space="preserve">и членов их семей за 2021 год размещены в </w:t>
            </w:r>
            <w:r>
              <w:rPr>
                <w:rFonts w:ascii="PT Astra Serif" w:hAnsi="PT Astra Serif"/>
              </w:rPr>
              <w:t>иформационно</w:t>
            </w:r>
            <w:r>
              <w:rPr>
                <w:rFonts w:ascii="PT Astra Serif" w:hAnsi="PT Astra Serif"/>
              </w:rPr>
              <w:t>-коммуникационной сети «Интернет» (на официальном сайте Администрации Курской области) в установленные сроки</w:t>
            </w:r>
            <w:r>
              <w:rPr>
                <w:rFonts w:ascii="PT Astra Serif" w:hAnsi="PT Astra Serif"/>
                <w:color w:val="000000"/>
              </w:rPr>
              <w:t xml:space="preserve"> (</w:t>
            </w:r>
            <w:r>
              <w:rPr>
                <w:rFonts w:ascii="PT Astra Serif" w:hAnsi="PT Astra Serif"/>
                <w:color w:val="000000"/>
              </w:rPr>
              <w:t>май 202</w:t>
            </w:r>
            <w:r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 xml:space="preserve"> года).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1.3.3.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Анализ сведений </w:t>
            </w:r>
            <w:r>
              <w:rPr>
                <w:rFonts w:ascii="PT Astra Serif" w:hAnsi="PT Astra Serif"/>
              </w:rPr>
              <w:t>о доходах, расходах, об имуществе и обязательствах имущественного характера  государственных служащих комитета, а также членов их семей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Анализ сведений о доходах, расходах, об имуществе и обязательствах имущественного характера  государственных гражданских</w:t>
            </w:r>
            <w:r>
              <w:rPr>
                <w:rFonts w:ascii="PT Astra Serif" w:hAnsi="PT Astra Serif"/>
              </w:rPr>
              <w:t xml:space="preserve"> служащих комитета (</w:t>
            </w:r>
            <w:r>
              <w:rPr>
                <w:rFonts w:ascii="PT Astra Serif" w:hAnsi="PT Astra Serif"/>
                <w:color w:val="FF0000"/>
              </w:rPr>
              <w:t>22 чел.),</w:t>
            </w:r>
            <w:r>
              <w:rPr>
                <w:rFonts w:ascii="PT Astra Serif" w:hAnsi="PT Astra Serif"/>
              </w:rPr>
              <w:t xml:space="preserve"> а также членов их семей</w:t>
            </w:r>
            <w:r>
              <w:rPr>
                <w:rFonts w:ascii="PT Astra Serif" w:hAnsi="PT Astra Serif"/>
              </w:rPr>
              <w:t>, проведен в установленные сроки.</w:t>
            </w:r>
            <w:r>
              <w:rPr>
                <w:rFonts w:ascii="PT Astra Serif" w:hAnsi="PT Astra Serif"/>
              </w:rPr>
              <w:t xml:space="preserve"> Фактов нарушения ограничений и запретов, установленных действующим законодательством, не выявлено.</w:t>
            </w:r>
          </w:p>
          <w:p w14:paraId="5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</w:p>
        </w:tc>
      </w:tr>
      <w:tr>
        <w:trPr>
          <w:trHeight w:hRule="atLeast" w:val="1265"/>
          <w:hidden w:val="0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1.3.4.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Анализ сведений о доходах, об имуществе и обязательствах имущ</w:t>
            </w:r>
            <w:r>
              <w:rPr>
                <w:rFonts w:ascii="PT Astra Serif" w:hAnsi="PT Astra Serif"/>
              </w:rPr>
              <w:t xml:space="preserve">ественного характера  </w:t>
            </w:r>
            <w:r>
              <w:rPr>
                <w:rFonts w:ascii="PT Astra Serif" w:hAnsi="PT Astra Serif"/>
              </w:rPr>
              <w:t>руководителей подведомственных учреждений</w:t>
            </w:r>
            <w:r>
              <w:rPr>
                <w:rFonts w:ascii="PT Astra Serif" w:hAnsi="PT Astra Serif"/>
              </w:rPr>
              <w:t>, а также членов их семей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Анализ сведений о доходах, об имуществе и обязательствах имущественного характера </w:t>
            </w:r>
            <w:r>
              <w:rPr>
                <w:rFonts w:ascii="PT Astra Serif" w:hAnsi="PT Astra Serif"/>
              </w:rPr>
              <w:t>руководителей подведомственных учреждений (4 чел.) и членов их семей проведен в устан</w:t>
            </w:r>
            <w:r>
              <w:rPr>
                <w:rFonts w:ascii="PT Astra Serif" w:hAnsi="PT Astra Serif"/>
              </w:rPr>
              <w:t>овленные сроки.</w:t>
            </w:r>
            <w:r>
              <w:rPr>
                <w:rFonts w:ascii="PT Astra Serif" w:hAnsi="PT Astra Serif"/>
              </w:rPr>
              <w:t xml:space="preserve"> Фактов нарушения ограничений и запретов, установленных действующим законодательством, не выявлено.</w:t>
            </w:r>
          </w:p>
          <w:p w14:paraId="5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1.3.5.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Обеспечение деятельности </w:t>
            </w:r>
            <w:r>
              <w:rPr>
                <w:rFonts w:ascii="PT Astra Serif" w:hAnsi="PT Astra Serif"/>
              </w:rPr>
              <w:t xml:space="preserve"> комиссии по соблюдению требований к служебному поведению государственных гражданских служащих Курской </w:t>
            </w:r>
            <w:r>
              <w:rPr>
                <w:rFonts w:ascii="PT Astra Serif" w:hAnsi="PT Astra Serif"/>
              </w:rPr>
              <w:t xml:space="preserve">области и руководителей подведомственных </w:t>
            </w:r>
            <w:r>
              <w:rPr>
                <w:rFonts w:ascii="PT Astra Serif" w:hAnsi="PT Astra Serif"/>
              </w:rPr>
              <w:t>государственных учреждений и урегулированию конфликта интересов в комитете региональной безопасности Курской области (далее  - комиссия)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 целях осуществления мер по предупреждению коррупции в 202</w:t>
            </w:r>
            <w:r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 xml:space="preserve"> году проведено 1 </w:t>
            </w:r>
            <w:r>
              <w:rPr>
                <w:rFonts w:ascii="PT Astra Serif" w:hAnsi="PT Astra Serif"/>
                <w:color w:val="000000"/>
              </w:rPr>
              <w:t xml:space="preserve">заседание </w:t>
            </w:r>
            <w:r>
              <w:rPr>
                <w:rFonts w:ascii="PT Astra Serif" w:hAnsi="PT Astra Serif"/>
                <w:color w:val="000000"/>
              </w:rPr>
              <w:t>комиссии:</w:t>
            </w:r>
          </w:p>
          <w:p w14:paraId="60000000">
            <w:pPr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u w:val="none"/>
              </w:rPr>
              <w:t>19 августа 2022 года</w:t>
            </w:r>
            <w:r>
              <w:rPr>
                <w:rFonts w:ascii="PT Astra Serif" w:hAnsi="PT Astra Serif"/>
                <w:color w:val="000000"/>
                <w:u w:val="none"/>
              </w:rPr>
              <w:t xml:space="preserve"> - </w:t>
            </w:r>
            <w:r>
              <w:rPr>
                <w:rFonts w:ascii="PT Astra Serif" w:hAnsi="PT Astra Serif"/>
                <w:color w:val="000000"/>
              </w:rPr>
              <w:t xml:space="preserve">рассмотрены </w:t>
            </w:r>
            <w:r>
              <w:rPr>
                <w:rFonts w:ascii="PT Astra Serif" w:hAnsi="PT Astra Serif"/>
                <w:color w:val="000000"/>
              </w:rPr>
              <w:t>результаты</w:t>
            </w:r>
            <w:r>
              <w:rPr>
                <w:rFonts w:ascii="PT Astra Serif" w:hAnsi="PT Astra Serif"/>
                <w:color w:val="000000"/>
              </w:rPr>
              <w:t xml:space="preserve"> проверки достоверности и полноты сведени</w:t>
            </w:r>
            <w:r>
              <w:rPr>
                <w:rFonts w:ascii="PT Astra Serif" w:hAnsi="PT Astra Serif"/>
                <w:color w:val="000000"/>
              </w:rPr>
              <w:t>й  о доходах, расходах об имуществе</w:t>
            </w:r>
            <w:r>
              <w:rPr>
                <w:rFonts w:ascii="PT Astra Serif" w:hAnsi="PT Astra Serif"/>
                <w:color w:val="000000"/>
              </w:rPr>
              <w:t xml:space="preserve"> и обязательствах имущественного характера за 2021 год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в отношении 2-х гражданских служащих комитета </w:t>
            </w:r>
            <w:r>
              <w:rPr>
                <w:rFonts w:ascii="PT Astra Serif" w:hAnsi="PT Astra Serif"/>
                <w:color w:val="000000"/>
              </w:rPr>
              <w:t xml:space="preserve">и </w:t>
            </w:r>
            <w:r>
              <w:rPr>
                <w:rFonts w:ascii="PT Astra Serif" w:hAnsi="PT Astra Serif"/>
                <w:color w:val="000000"/>
              </w:rPr>
              <w:t xml:space="preserve">членов их семей, </w:t>
            </w:r>
            <w:r>
              <w:rPr>
                <w:rFonts w:ascii="PT Astra Serif" w:hAnsi="PT Astra Serif"/>
                <w:color w:val="000000"/>
                <w:sz w:val="24"/>
                <w:u w:val="none"/>
              </w:rPr>
              <w:t>проведенной в период с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 22.06.202</w:t>
            </w:r>
            <w:r>
              <w:rPr>
                <w:rFonts w:ascii="PT Astra Serif" w:hAnsi="PT Astra Serif"/>
                <w:color w:val="000000"/>
                <w:sz w:val="24"/>
                <w:u w:val="none"/>
              </w:rPr>
              <w:t>2</w:t>
            </w:r>
            <w:r>
              <w:rPr>
                <w:rFonts w:ascii="PT Astra Serif" w:hAnsi="PT Astra Serif"/>
                <w:color w:val="000000"/>
                <w:sz w:val="24"/>
                <w:u w:val="none"/>
              </w:rPr>
              <w:t xml:space="preserve"> г. п</w:t>
            </w:r>
            <w:r>
              <w:rPr>
                <w:rFonts w:ascii="PT Astra Serif" w:hAnsi="PT Astra Serif"/>
                <w:color w:val="000000"/>
                <w:sz w:val="24"/>
                <w:u w:val="none"/>
              </w:rPr>
              <w:t>о 01.08.2022 г.</w:t>
            </w:r>
            <w:r>
              <w:rPr>
                <w:rFonts w:ascii="PT Astra Serif" w:hAnsi="PT Astra Serif"/>
                <w:color w:val="000000"/>
                <w:sz w:val="24"/>
                <w:u w:val="none"/>
              </w:rPr>
              <w:t xml:space="preserve"> в соответствии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 с Положением,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утвержденным</w:t>
            </w: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 постановлени</w:t>
            </w:r>
            <w:r>
              <w:rPr>
                <w:rFonts w:ascii="PT Astra Serif" w:hAnsi="PT Astra Serif"/>
                <w:b w:val="0"/>
                <w:color w:val="000000"/>
                <w:sz w:val="24"/>
              </w:rPr>
              <w:t>ем</w:t>
            </w: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 Губернатора Курской области от 14.12.2009 № 400 </w:t>
            </w:r>
            <w:r>
              <w:rPr>
                <w:rFonts w:ascii="PT Astra Serif" w:hAnsi="PT Astra Serif"/>
                <w:b w:val="0"/>
                <w:color w:val="000000"/>
                <w:sz w:val="24"/>
                <w:u w:val="none"/>
              </w:rPr>
              <w:t>и</w:t>
            </w:r>
            <w:r>
              <w:rPr>
                <w:rFonts w:ascii="PT Astra Serif" w:hAnsi="PT Astra Serif"/>
                <w:color w:val="000000"/>
                <w:sz w:val="24"/>
                <w:u w:val="none"/>
              </w:rPr>
              <w:t xml:space="preserve"> приказами комитета 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от 22.06.2022 № 116 и № </w:t>
            </w:r>
            <w:r>
              <w:rPr>
                <w:rFonts w:ascii="PT Astra Serif" w:hAnsi="PT Astra Serif"/>
                <w:color w:val="000000"/>
                <w:sz w:val="24"/>
                <w:u w:val="none"/>
              </w:rPr>
              <w:t>117</w:t>
            </w:r>
            <w:r>
              <w:rPr>
                <w:rFonts w:ascii="PT Astra Serif" w:hAnsi="PT Astra Serif"/>
                <w:color w:val="000000"/>
                <w:sz w:val="24"/>
                <w:u w:val="none"/>
              </w:rPr>
              <w:t>.</w:t>
            </w:r>
          </w:p>
          <w:p w14:paraId="6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Комиссией установлено, что сведения, представленные 1 (одним) государственным служащим в соответствии с </w:t>
            </w:r>
            <w:r>
              <w:rPr>
                <w:rFonts w:ascii="PT Astra Serif" w:hAnsi="PT Astra Serif"/>
                <w:color w:val="000000"/>
              </w:rPr>
              <w:fldChar w:fldCharType="begin"/>
            </w:r>
            <w:r>
              <w:rPr>
                <w:rFonts w:ascii="PT Astra Serif" w:hAnsi="PT Astra Serif"/>
                <w:color w:val="000000"/>
              </w:rPr>
              <w:instrText>HYPERLINK "consultantplus://offline/ref=BB43F58195247763F145A2BD3AE60317B61D068E71937574BD625518CDB6D2A29020C335BE42DFD9A26DE9f1YBN"</w:instrText>
            </w:r>
            <w:r>
              <w:rPr>
                <w:rFonts w:ascii="PT Astra Serif" w:hAnsi="PT Astra Serif"/>
                <w:color w:val="000000"/>
              </w:rPr>
              <w:fldChar w:fldCharType="separate"/>
            </w:r>
            <w:r>
              <w:rPr>
                <w:rFonts w:ascii="PT Astra Serif" w:hAnsi="PT Astra Serif"/>
                <w:color w:val="000000"/>
              </w:rPr>
              <w:t>подпунктом "а" пункта 1</w:t>
            </w:r>
            <w:r>
              <w:rPr>
                <w:rFonts w:ascii="PT Astra Serif" w:hAnsi="PT Astra Serif"/>
                <w:color w:val="000000"/>
              </w:rPr>
              <w:fldChar w:fldCharType="end"/>
            </w:r>
            <w:r>
              <w:rPr>
                <w:rFonts w:ascii="PT Astra Serif" w:hAnsi="PT Astra Serif"/>
                <w:color w:val="000000"/>
              </w:rPr>
              <w:t xml:space="preserve"> Положения о проверке достоверности и полноты сведений, утвержденного постановлением Губернатора Курской области от 14.12.2009 № 400 являются недостоверными и (или) неполными. </w:t>
            </w:r>
          </w:p>
          <w:p w14:paraId="6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Ком</w:t>
            </w:r>
            <w:r>
              <w:rPr>
                <w:rFonts w:ascii="PT Astra Serif" w:hAnsi="PT Astra Serif"/>
                <w:color w:val="000000"/>
              </w:rPr>
              <w:t>иссией рекомендовано</w:t>
            </w:r>
            <w:r>
              <w:rPr>
                <w:rFonts w:ascii="PT Astra Serif" w:hAnsi="PT Astra Serif"/>
                <w:color w:val="000000"/>
              </w:rPr>
              <w:t xml:space="preserve"> ограничиться</w:t>
            </w:r>
            <w:r>
              <w:rPr>
                <w:rFonts w:ascii="PT Astra Serif" w:hAnsi="PT Astra Serif"/>
                <w:color w:val="000000"/>
              </w:rPr>
              <w:t xml:space="preserve"> предупреждением гражданского служащего по обоснованному решению об отсутствии признаков коррупционного правонарушения, определению несущественности проступка, безукоризненного соблюдения гражданским с</w:t>
            </w:r>
            <w:r>
              <w:rPr>
                <w:rFonts w:ascii="PT Astra Serif" w:hAnsi="PT Astra Serif"/>
                <w:color w:val="000000"/>
              </w:rPr>
              <w:t xml:space="preserve">лужащим </w:t>
            </w:r>
            <w:r>
              <w:rPr>
                <w:rFonts w:ascii="PT Astra Serif" w:hAnsi="PT Astra Serif"/>
                <w:color w:val="000000"/>
              </w:rPr>
              <w:t>установленных ограничений и запретов, добросовестного исполнения им обязанностей в целях противодействия коррупции, высоких предшествующих результатов в служебной деятельности.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1.3.6.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Актуализация сведений, содержащихся в анкетах, предоставляемых лицами при назначении на должности государственной гражданской службы Курской области, в том числе актуализация сведений об их родственниках и иных лицах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В целях повышения эффективности кадровой работы в части, касающейся ведения личных дел, сведения, содержащиеся в анкетах, предоставляемых лицами при назначении на должности государственной гражданской службы Курской области, в том числе сведения об их родс</w:t>
            </w:r>
            <w:r>
              <w:rPr>
                <w:rFonts w:ascii="PT Astra Serif" w:hAnsi="PT Astra Serif"/>
              </w:rPr>
              <w:t>твенниках и иных лицах, регулярно сверяются и актуализируются в установленном порядке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(в 202</w:t>
            </w:r>
            <w:r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 xml:space="preserve"> году назначены на должности государственной гражданской службы в комитете </w:t>
            </w:r>
            <w:r>
              <w:rPr>
                <w:rFonts w:ascii="PT Astra Serif" w:hAnsi="PT Astra Serif"/>
                <w:color w:val="000000"/>
              </w:rPr>
              <w:t>7</w:t>
            </w:r>
            <w:r>
              <w:rPr>
                <w:rFonts w:ascii="PT Astra Serif" w:hAnsi="PT Astra Serif"/>
                <w:color w:val="000000"/>
              </w:rPr>
              <w:t xml:space="preserve"> чел.).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1.3.7.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Ознакомление граждан при поступлении на государственную гражданскую сл</w:t>
            </w:r>
            <w:r>
              <w:rPr>
                <w:rFonts w:ascii="PT Astra Serif" w:hAnsi="PT Astra Serif"/>
              </w:rPr>
              <w:t>ужбу 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</w:t>
            </w:r>
            <w:r>
              <w:rPr>
                <w:rFonts w:ascii="PT Astra Serif" w:hAnsi="PT Astra Serif"/>
              </w:rPr>
              <w:t>ой службы</w:t>
            </w:r>
          </w:p>
          <w:p w14:paraId="6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целях исключения фактов нарушения ограничений и запретов, установленных действующим законодательством в 202</w:t>
            </w: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 г.:</w:t>
            </w:r>
          </w:p>
          <w:p w14:paraId="6A000000">
            <w:pPr>
              <w:widowControl w:val="0"/>
              <w:numPr>
                <w:numId w:val="1"/>
              </w:num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ознакомлено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с законодательством о противодействии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коррупции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-</w:t>
            </w:r>
            <w:r>
              <w:rPr>
                <w:rFonts w:ascii="PT Astra Serif" w:hAnsi="PT Astra Serif"/>
              </w:rPr>
              <w:t xml:space="preserve"> 7 граждан </w:t>
            </w:r>
            <w:r>
              <w:rPr>
                <w:rFonts w:ascii="PT Astra Serif" w:hAnsi="PT Astra Serif"/>
              </w:rPr>
              <w:t>при поступлении на государственную гражданскую службу в комитет</w:t>
            </w:r>
            <w:r>
              <w:rPr>
                <w:rFonts w:ascii="PT Astra Serif" w:hAnsi="PT Astra Serif"/>
              </w:rPr>
              <w:t>;</w:t>
            </w:r>
          </w:p>
          <w:p w14:paraId="6B00000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firstLine="0" w:left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с памяткой об ограничениях при заключении трудового или гражданско-правового договора после ухода с государственной гражданской службы - </w:t>
            </w:r>
            <w:r>
              <w:rPr>
                <w:rFonts w:ascii="PT Astra Serif" w:hAnsi="PT Astra Serif"/>
                <w:color w:val="000000"/>
              </w:rPr>
              <w:t>2 чел.</w:t>
            </w:r>
          </w:p>
        </w:tc>
      </w:tr>
      <w:tr>
        <w:trPr>
          <w:trHeight w:hRule="atLeast" w:val="8905"/>
          <w:hidden w:val="0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1.3.8.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Организация и проведение конкурсного замещения должностей государственной гражданской службы</w:t>
            </w:r>
            <w:r>
              <w:rPr>
                <w:rFonts w:ascii="PT Astra Serif" w:hAnsi="PT Astra Serif"/>
              </w:rPr>
              <w:t xml:space="preserve"> Курской области в комитете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b w:val="0"/>
                <w:color w:val="000000"/>
                <w:sz w:val="22"/>
              </w:rPr>
            </w:pPr>
            <w:r>
              <w:rPr>
                <w:rFonts w:ascii="PT Astra Serif" w:hAnsi="PT Astra Serif"/>
                <w:b w:val="0"/>
                <w:color w:val="000000"/>
                <w:sz w:val="22"/>
              </w:rPr>
              <w:t>Профилактика коррупции, упреждение персонального влияния в решении кадровых вопросов при организации и проведении конкурсного замещения должностей государственной гражданской службы Курской области в комитете в 202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2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году обеспеч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ена.</w:t>
            </w:r>
          </w:p>
          <w:p w14:paraId="6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b w:val="0"/>
                <w:color w:val="000000"/>
                <w:sz w:val="22"/>
                <w:u w:val="single"/>
              </w:rPr>
            </w:pPr>
          </w:p>
          <w:p w14:paraId="7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b w:val="0"/>
                <w:color w:val="000000"/>
                <w:sz w:val="22"/>
                <w:u w:val="single"/>
              </w:rPr>
            </w:pPr>
            <w:r>
              <w:rPr>
                <w:rFonts w:ascii="PT Astra Serif" w:hAnsi="PT Astra Serif"/>
                <w:b w:val="0"/>
                <w:color w:val="000000"/>
                <w:sz w:val="22"/>
                <w:u w:val="none"/>
              </w:rPr>
              <w:t>30 ноября 2022 г.</w:t>
            </w:r>
            <w:r>
              <w:rPr>
                <w:rFonts w:ascii="PT Astra Serif" w:hAnsi="PT Astra Serif"/>
                <w:b w:val="0"/>
                <w:color w:val="000000"/>
                <w:sz w:val="22"/>
                <w:u w:val="none"/>
              </w:rPr>
              <w:t>, в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соответствии с приказом комитета региональной безопасности Курской области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от 28.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11.202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2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№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229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,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 xml:space="preserve"> в связи с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>принятием Федерального закона от 4 ноября 2022 года № 424-ФЗ "О внесении изменений в статьи 22 и 25.1 Федерального закона "О государственной гражданской службе Российской Федерации» (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 xml:space="preserve">установлена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>возможность по решению представителя нанимателя не проводить в 2022 и 2023 годах конкурс на замещение вакантной должности государственной гражданской службы Российской Федерации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>),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>в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 xml:space="preserve"> целях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>оперативного решения вопросов, связанных с замещением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 xml:space="preserve"> пяти определенных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вакантных должностей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гражданской службы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в комитете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>, проведение конкурса по которым представляется затруднительным в сложившейся обстановке по неотложному выполнению комитетом вновь возложенных задач и полномочий в рамках обеспечения мероприятий специальной военной операции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 xml:space="preserve">,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 xml:space="preserve">проведено заседание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конкурсной комиссии комитета по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>о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>ценке соответствия профессионального уровня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 xml:space="preserve"> предлагаемых председателем комитета 5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 xml:space="preserve">кандидатов на замещение определенных </w:t>
            </w:r>
            <w:r>
              <w:rPr>
                <w:rFonts w:ascii="PT Astra Serif" w:hAnsi="PT Astra Serif"/>
                <w:b w:val="0"/>
                <w:color w:val="000000"/>
                <w:sz w:val="22"/>
                <w:u w:val="none"/>
              </w:rPr>
              <w:t xml:space="preserve">вакантных должностей </w:t>
            </w:r>
            <w:r>
              <w:rPr>
                <w:rFonts w:ascii="PT Astra Serif" w:hAnsi="PT Astra Serif"/>
                <w:b w:val="0"/>
                <w:color w:val="000000"/>
                <w:sz w:val="22"/>
                <w:u w:val="none"/>
              </w:rPr>
              <w:t xml:space="preserve"> гражданской службы </w:t>
            </w:r>
            <w:r>
              <w:rPr>
                <w:rFonts w:ascii="PT Astra Serif" w:hAnsi="PT Astra Serif"/>
                <w:b w:val="0"/>
                <w:color w:val="000000"/>
                <w:sz w:val="22"/>
                <w:u w:val="none"/>
              </w:rPr>
              <w:t>в комитете</w:t>
            </w:r>
            <w:r>
              <w:rPr>
                <w:rFonts w:ascii="PT Astra Serif" w:hAnsi="PT Astra Serif"/>
                <w:b w:val="0"/>
                <w:color w:val="000000"/>
                <w:sz w:val="22"/>
                <w:u w:val="none"/>
              </w:rPr>
              <w:t>,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>относящихся к главной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 xml:space="preserve">и ведущей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>группам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.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С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остав конкурсной комиссии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был назначен в количестве 10 человек, из них 7 должностных лиц комитета. Рассмотренные кандидаты рекомендованы комиссией к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замещению соответствующих должностей. Протокол заседания комиссии оформлен.</w:t>
            </w:r>
          </w:p>
          <w:p w14:paraId="7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b w:val="0"/>
                <w:color w:val="000000"/>
                <w:sz w:val="22"/>
                <w:u w:val="single"/>
              </w:rPr>
            </w:pPr>
          </w:p>
          <w:p w14:paraId="7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b w:val="0"/>
                <w:color w:val="000000"/>
                <w:sz w:val="22"/>
                <w:u w:val="single"/>
              </w:rPr>
            </w:pP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15 -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16 д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екабря 2022 год,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в соответствии с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Единой методикой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</w:t>
            </w:r>
            <w:r>
              <w:rPr>
                <w:rFonts w:ascii="PT Astra Serif" w:hAnsi="PT Astra Serif"/>
                <w:b w:val="0"/>
                <w:color w:val="00000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color w:val="000000"/>
                <w:sz w:val="22"/>
                <w:u w:val="none"/>
              </w:rPr>
              <w:t xml:space="preserve">постановлением </w:t>
            </w:r>
            <w:r>
              <w:rPr>
                <w:rFonts w:ascii="PT Astra Serif" w:hAnsi="PT Astra Serif"/>
                <w:b w:val="0"/>
                <w:i w:val="0"/>
                <w:color w:val="000000"/>
                <w:sz w:val="22"/>
                <w:u w:val="none"/>
              </w:rPr>
              <w:t>Правительства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РФ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от 31 марта 2018 г. № 397, на основании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приказа комитета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от 09.12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.202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2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№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239,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в целях реализации конституционног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о права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граждан Российской Федераци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и на равный доступ к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государственной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гражданской службе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и права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государственных гражданских служащих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на должностной рост на ко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н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курсной о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с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нове,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z w:val="22"/>
                <w:u w:val="none"/>
              </w:rPr>
              <w:t xml:space="preserve">проведено заседание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конкурсной комиссии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в рамках завершения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конкурс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а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на включение в кадровый резерв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для замещения вакантных должностей гражданской службы</w:t>
            </w:r>
            <w:r>
              <w:rPr>
                <w:rFonts w:ascii="PT Astra Serif" w:hAnsi="PT Astra Serif"/>
                <w:b w:val="0"/>
                <w:color w:val="000000"/>
                <w:sz w:val="22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2"/>
                <w:u w:val="none"/>
              </w:rPr>
              <w:t>в комитете,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объявленно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го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28.10.2022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г.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С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остав конкурсной комиссии был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 назначен в количестве 10 человек, из них 7 должностных лиц комитета. Комиссией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рекомендован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о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включить в кадровый резерв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 xml:space="preserve">для замещения вакантных должностей гражданской службы 50 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кандидатов</w:t>
            </w:r>
            <w:r>
              <w:rPr>
                <w:rFonts w:ascii="PT Astra Serif" w:hAnsi="PT Astra Serif"/>
                <w:b w:val="0"/>
                <w:color w:val="000000"/>
                <w:sz w:val="22"/>
              </w:rPr>
              <w:t>. Протокол заседания комиссии оформлен.</w:t>
            </w:r>
          </w:p>
          <w:p w14:paraId="7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b w:val="0"/>
                <w:color w:val="000000"/>
                <w:sz w:val="22"/>
                <w:u w:val="single"/>
              </w:rPr>
            </w:pPr>
          </w:p>
          <w:p w14:paraId="7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FF0000"/>
                <w:u w:val="single"/>
              </w:rPr>
            </w:pPr>
          </w:p>
          <w:p w14:paraId="7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u w:val="single"/>
              </w:rPr>
            </w:pPr>
          </w:p>
        </w:tc>
      </w:tr>
      <w:tr>
        <w:tc>
          <w:tcPr>
            <w:tcW w:type="dxa" w:w="15714"/>
            <w:gridSpan w:val="3"/>
            <w:tcBorders>
              <w:top w:color="000000" w:sz="1" w:val="single"/>
              <w:bottom w:color="000000" w:sz="1" w:val="single"/>
            </w:tcBorders>
            <w:shd w:fill="auto" w:val="clear"/>
          </w:tcPr>
          <w:p w14:paraId="76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Ант</w:t>
            </w:r>
            <w:r>
              <w:rPr>
                <w:rFonts w:ascii="PT Astra Serif" w:hAnsi="PT Astra Serif"/>
              </w:rPr>
              <w:t>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№ 44-ФЗ </w:t>
            </w:r>
          </w:p>
          <w:p w14:paraId="7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"О контрактной системе в сфере закупок товаро</w:t>
            </w:r>
            <w:r>
              <w:rPr>
                <w:rFonts w:ascii="PT Astra Serif" w:hAnsi="PT Astra Serif"/>
              </w:rPr>
              <w:t>в, работ, услуг для обеспечения государственных и муниципальных нужд" (по компетенции)</w:t>
            </w:r>
          </w:p>
          <w:p w14:paraId="7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</w:tcBorders>
            <w:shd w:fill="auto" w:val="clear"/>
          </w:tcPr>
          <w:p w14:paraId="7B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целях эффективного общественного контроля за деятельностью должностных лиц комитета, открытости и прозрачности осуществляемых закупок, а также реализации мер по обесп</w:t>
            </w:r>
            <w:r>
              <w:rPr>
                <w:rFonts w:ascii="PT Astra Serif" w:hAnsi="PT Astra Serif"/>
              </w:rPr>
              <w:t xml:space="preserve">ечению прав и законных интересов участников закупок, установленных Федеральным законом от 5 апреля 2013 года №44-ФЗ "О контрактной системе в сфере закупок товаров, работ, услуг для обеспечения </w:t>
            </w:r>
            <w:r>
              <w:rPr>
                <w:rFonts w:ascii="PT Astra Serif" w:hAnsi="PT Astra Serif"/>
                <w:color w:val="000000"/>
              </w:rPr>
              <w:t>государственных и муниципальных нужд" в 202</w:t>
            </w:r>
            <w:r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 xml:space="preserve"> году в комитете бы</w:t>
            </w:r>
            <w:r>
              <w:rPr>
                <w:rFonts w:ascii="PT Astra Serif" w:hAnsi="PT Astra Serif"/>
                <w:color w:val="000000"/>
              </w:rPr>
              <w:t xml:space="preserve">ла обеспечена проведением </w:t>
            </w:r>
            <w:r>
              <w:rPr>
                <w:rFonts w:ascii="PT Astra Serif" w:hAnsi="PT Astra Serif"/>
                <w:color w:val="000000"/>
              </w:rPr>
              <w:t>8</w:t>
            </w:r>
            <w:r>
              <w:rPr>
                <w:rFonts w:ascii="PT Astra Serif" w:hAnsi="PT Astra Serif"/>
                <w:color w:val="000000"/>
              </w:rPr>
              <w:t xml:space="preserve"> заседаний</w:t>
            </w:r>
            <w:r>
              <w:rPr>
                <w:rFonts w:ascii="PT Astra Serif" w:hAnsi="PT Astra Serif"/>
              </w:rPr>
              <w:t xml:space="preserve"> комиссий при проведен</w:t>
            </w:r>
            <w:r>
              <w:rPr>
                <w:rFonts w:ascii="PT Astra Serif" w:hAnsi="PT Astra Serif"/>
              </w:rPr>
              <w:t>ии ау</w:t>
            </w:r>
            <w:r>
              <w:rPr>
                <w:rFonts w:ascii="PT Astra Serif" w:hAnsi="PT Astra Serif"/>
              </w:rPr>
              <w:t xml:space="preserve">кционных мероприятий. </w:t>
            </w:r>
          </w:p>
        </w:tc>
      </w:tr>
      <w:tr>
        <w:trPr>
          <w:trHeight w:hRule="atLeast" w:val="579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2.2.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контроля в сфере закупок товаров, работ, услуг для обеспечения государственных и муниципальных нужд, по компетенции</w:t>
            </w:r>
          </w:p>
        </w:tc>
        <w:tc>
          <w:tcPr>
            <w:tcW w:type="dxa" w:w="9273"/>
            <w:tcBorders>
              <w:left w:color="000000" w:sz="1" w:val="single"/>
            </w:tcBorders>
            <w:shd w:fill="auto" w:val="clear"/>
          </w:tcPr>
          <w:p w14:paraId="7E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Контроль в сфере закупок </w:t>
            </w:r>
            <w:r>
              <w:rPr>
                <w:rFonts w:ascii="PT Astra Serif" w:hAnsi="PT Astra Serif"/>
              </w:rPr>
              <w:t>товаров, работ, услуг для обеспечения государственных и муниципальных нужд в комитете в 202</w:t>
            </w: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 году обеспечен.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Продолжена реализация Методических рекомендаций по проведению в федеральных государственных органах, органах государственной власти субъектов Росси</w:t>
            </w:r>
            <w:r>
              <w:rPr>
                <w:rFonts w:ascii="PT Astra Serif" w:hAnsi="PT Astra Serif"/>
              </w:rPr>
              <w:t xml:space="preserve">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"О контрактной системе в сфере закупок товаров, работ, услуг </w:t>
            </w:r>
            <w:r>
              <w:rPr>
                <w:rFonts w:ascii="PT Astra Serif" w:hAnsi="PT Astra Serif"/>
              </w:rPr>
              <w:t>для обеспечения государственных и муниципальных нужд" и Федеральным законом от 18 июля 2011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г. № 223-ФЗ "О закупках товаров, работ, услуг отдельными видами юридических лиц", работы, направленной на выявление личной заинтересованности государственных и муни</w:t>
            </w:r>
            <w:r>
              <w:rPr>
                <w:rFonts w:ascii="PT Astra Serif" w:hAnsi="PT Astra Serif"/>
              </w:rPr>
              <w:t>ципальных служащих, работников при осуществлении таких закупок, которая приводит или может привести к конфликту интересов и Методических рекомендаций по выявлению и минимизации коррупционных рисков при осуществлении закупок товаров, работ</w:t>
            </w:r>
            <w:r>
              <w:rPr>
                <w:rFonts w:ascii="PT Astra Serif" w:hAnsi="PT Astra Serif"/>
              </w:rPr>
              <w:t>, услуг для обесп</w:t>
            </w:r>
            <w:r>
              <w:rPr>
                <w:rFonts w:ascii="PT Astra Serif" w:hAnsi="PT Astra Serif"/>
              </w:rPr>
              <w:t>ечения государственных или муниципальных нужд.</w:t>
            </w:r>
          </w:p>
          <w:p w14:paraId="7F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Открытость и гласность в сфере закупок в комитете и подведомственных учреждениях и организации соблюдены.</w:t>
            </w:r>
            <w:r>
              <w:rPr>
                <w:rFonts w:ascii="PT Astra Serif" w:hAnsi="PT Astra Serif"/>
              </w:rPr>
              <w:t xml:space="preserve"> Принципы контрактной системы в сфере закупок, предупреждений, выявлений нарушений требований законодате</w:t>
            </w:r>
            <w:r>
              <w:rPr>
                <w:rFonts w:ascii="PT Astra Serif" w:hAnsi="PT Astra Serif"/>
              </w:rPr>
              <w:t>льства Российской Федерации и иных нормативных правовых актов о контрактной системе в сфере закупок в комитете в 202</w:t>
            </w: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 году реализованы.</w:t>
            </w:r>
          </w:p>
          <w:p w14:paraId="80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</w:p>
        </w:tc>
      </w:tr>
      <w:tr>
        <w:trPr>
          <w:trHeight w:hRule="atLeast" w:val="1881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Контроль за</w:t>
            </w:r>
            <w:r>
              <w:rPr>
                <w:rFonts w:ascii="PT Astra Serif" w:hAnsi="PT Astra Serif"/>
              </w:rPr>
              <w:t xml:space="preserve"> использованием имущества, находящегося в государственной собственности Курской области, земельных участков, находящихся в государственной собственности Курской области, государственная собственность на которые не разграничена, в том числе контр</w:t>
            </w:r>
            <w:r>
              <w:rPr>
                <w:rFonts w:ascii="PT Astra Serif" w:hAnsi="PT Astra Serif"/>
              </w:rPr>
              <w:t>оль в части своевременного внесения арендной платы в соответствующие бюджеты</w:t>
            </w:r>
          </w:p>
          <w:p w14:paraId="8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9273"/>
            <w:tcBorders>
              <w:left w:color="000000" w:sz="1" w:val="single"/>
            </w:tcBorders>
            <w:shd w:fill="auto" w:val="clear"/>
          </w:tcPr>
          <w:p w14:paraId="84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Контроль за</w:t>
            </w:r>
            <w:r>
              <w:rPr>
                <w:rFonts w:ascii="PT Astra Serif" w:hAnsi="PT Astra Serif"/>
              </w:rPr>
              <w:t xml:space="preserve"> эффективным использованием имущества, находящегося в государственной собственности Курской области, в ча</w:t>
            </w:r>
            <w:r>
              <w:rPr>
                <w:rFonts w:ascii="PT Astra Serif" w:hAnsi="PT Astra Serif"/>
              </w:rPr>
              <w:t>сти компетенции комитета, в 2022</w:t>
            </w:r>
            <w:r>
              <w:rPr>
                <w:rFonts w:ascii="PT Astra Serif" w:hAnsi="PT Astra Serif"/>
              </w:rPr>
              <w:t xml:space="preserve"> году обеспечен.</w:t>
            </w:r>
          </w:p>
          <w:p w14:paraId="85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связи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получением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запроса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отдела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ФСБ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России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по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Курскому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гарнизону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от</w:t>
            </w:r>
            <w:r>
              <w:rPr>
                <w:rFonts w:ascii="PT Astra Serif" w:hAnsi="PT Astra Serif"/>
              </w:rPr>
              <w:t xml:space="preserve"> 06.06.2022 </w:t>
            </w:r>
            <w:r>
              <w:rPr>
                <w:rFonts w:ascii="PT Astra Serif" w:hAnsi="PT Astra Serif"/>
              </w:rPr>
              <w:t>№</w:t>
            </w:r>
            <w:r>
              <w:rPr>
                <w:rFonts w:ascii="PT Astra Serif" w:hAnsi="PT Astra Serif"/>
              </w:rPr>
              <w:t xml:space="preserve"> 1464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«О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предоставлении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сведений»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на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основании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приказа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комитета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региональной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безопасности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Курской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области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«О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проведении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внеплановой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выездной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проверки»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от</w:t>
            </w:r>
            <w:r>
              <w:rPr>
                <w:rFonts w:ascii="PT Astra Serif" w:hAnsi="PT Astra Serif"/>
              </w:rPr>
              <w:t xml:space="preserve"> 17.06.2022 </w:t>
            </w:r>
            <w:r>
              <w:rPr>
                <w:rFonts w:ascii="PT Astra Serif" w:hAnsi="PT Astra Serif"/>
              </w:rPr>
              <w:t>№</w:t>
            </w:r>
            <w:r>
              <w:rPr>
                <w:rFonts w:ascii="PT Astra Serif" w:hAnsi="PT Astra Serif"/>
              </w:rPr>
              <w:t xml:space="preserve"> 112, </w:t>
            </w:r>
            <w:r>
              <w:rPr>
                <w:rFonts w:ascii="PT Astra Serif" w:hAnsi="PT Astra Serif"/>
              </w:rPr>
              <w:t>комиссией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Комитета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период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 xml:space="preserve"> 22.06 </w:t>
            </w:r>
            <w:r>
              <w:rPr>
                <w:rFonts w:ascii="PT Astra Serif" w:hAnsi="PT Astra Serif"/>
              </w:rPr>
              <w:t>по</w:t>
            </w:r>
            <w:r>
              <w:rPr>
                <w:rFonts w:ascii="PT Astra Serif" w:hAnsi="PT Astra Serif"/>
              </w:rPr>
              <w:t xml:space="preserve"> 24.06.2022 </w:t>
            </w:r>
            <w:r>
              <w:rPr>
                <w:rFonts w:ascii="PT Astra Serif" w:hAnsi="PT Astra Serif"/>
              </w:rPr>
              <w:t>проведена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внеплановая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выездная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проверка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по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отдельным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вопросам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«УМЦ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ГОЧС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Курской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области»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являющегося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подведомственным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учреждением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Комитета</w:t>
            </w:r>
            <w:r>
              <w:rPr>
                <w:rFonts w:ascii="PT Astra Serif" w:hAnsi="PT Astra Serif"/>
              </w:rPr>
              <w:t>.</w:t>
            </w:r>
          </w:p>
          <w:p w14:paraId="86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 результатам проведения указанной </w:t>
            </w:r>
            <w:r>
              <w:rPr>
                <w:rFonts w:ascii="PT Astra Serif" w:hAnsi="PT Astra Serif"/>
              </w:rPr>
              <w:t>внеплановой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выездной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проверки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комиссией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выявлены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факты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нарушений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использования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областного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имущества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закрепленного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на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праве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оперативного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управления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за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«УМЦ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ГОЧС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Курской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области»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включая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неиспользование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имущества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использование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имущества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не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по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назначению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необеспечение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сохранности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областного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имущества</w:t>
            </w:r>
            <w:r>
              <w:rPr>
                <w:rFonts w:ascii="PT Astra Serif" w:hAnsi="PT Astra Serif"/>
              </w:rPr>
              <w:t>.</w:t>
            </w:r>
          </w:p>
          <w:p w14:paraId="87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Информация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данных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фактах</w:t>
            </w:r>
            <w:r>
              <w:rPr>
                <w:rFonts w:ascii="PT Astra Serif" w:hAnsi="PT Astra Serif"/>
              </w:rPr>
              <w:t xml:space="preserve"> 15.07.2022 </w:t>
            </w:r>
            <w:r>
              <w:rPr>
                <w:rFonts w:ascii="PT Astra Serif" w:hAnsi="PT Astra Serif"/>
              </w:rPr>
              <w:t>года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направлена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комитет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по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управлению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имуществом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Курской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области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соответствии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Порядком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закрепления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государственного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имущества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Курской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области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на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праве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хозяйственного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ведения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или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оперативного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управления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за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областными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организациями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его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изъятия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утвержденным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</w:t>
            </w:r>
            <w:r>
              <w:rPr>
                <w:rFonts w:ascii="PT Astra Serif" w:hAnsi="PT Astra Serif"/>
              </w:rPr>
              <w:t>остановление</w:t>
            </w:r>
            <w:r>
              <w:rPr>
                <w:rFonts w:ascii="PT Astra Serif" w:hAnsi="PT Astra Serif"/>
              </w:rPr>
              <w:t>м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Администрации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Курской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области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от</w:t>
            </w:r>
            <w:r>
              <w:rPr>
                <w:rFonts w:ascii="PT Astra Serif" w:hAnsi="PT Astra Serif"/>
              </w:rPr>
              <w:t xml:space="preserve"> 22.07.2021 </w:t>
            </w:r>
            <w:r>
              <w:rPr>
                <w:rFonts w:ascii="PT Astra Serif" w:hAnsi="PT Astra Serif"/>
              </w:rPr>
              <w:t>№</w:t>
            </w:r>
            <w:r>
              <w:rPr>
                <w:rFonts w:ascii="PT Astra Serif" w:hAnsi="PT Astra Serif"/>
              </w:rPr>
              <w:t xml:space="preserve"> 769-</w:t>
            </w:r>
            <w:r>
              <w:rPr>
                <w:rFonts w:ascii="PT Astra Serif" w:hAnsi="PT Astra Serif"/>
              </w:rPr>
              <w:t>па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для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принятия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решения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установленном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порядке</w:t>
            </w:r>
            <w:r>
              <w:rPr>
                <w:rFonts w:ascii="PT Astra Serif" w:hAnsi="PT Astra Serif"/>
              </w:rPr>
              <w:t>.</w:t>
            </w:r>
          </w:p>
          <w:p w14:paraId="88000000">
            <w:pPr>
              <w:spacing w:after="0" w:line="240" w:lineRule="auto"/>
              <w:ind/>
              <w:jc w:val="both"/>
              <w:rPr>
                <w:rFonts w:ascii="PT Astra Serif" w:hAnsi="PT Astra Serif"/>
                <w:i w:val="0"/>
                <w:color w:val="000000"/>
              </w:rPr>
            </w:pPr>
            <w:r>
              <w:rPr>
                <w:rFonts w:ascii="PT Astra Serif" w:hAnsi="PT Astra Serif"/>
                <w:i w:val="0"/>
                <w:color w:val="000000"/>
              </w:rPr>
              <w:t xml:space="preserve">Нарушений в </w:t>
            </w:r>
            <w:r>
              <w:rPr>
                <w:rFonts w:ascii="PT Astra Serif" w:hAnsi="PT Astra Serif"/>
                <w:i w:val="0"/>
                <w:color w:val="000000"/>
              </w:rPr>
              <w:t>и</w:t>
            </w:r>
            <w:r>
              <w:rPr>
                <w:rFonts w:ascii="PT Astra Serif" w:hAnsi="PT Astra Serif"/>
                <w:i w:val="0"/>
                <w:color w:val="000000"/>
              </w:rPr>
              <w:t>спользовании имущества, находящегося в государственной собственности Курской области, земельных участков, находящихся в государственной собственности Курской области, государственная собственность на которые не разграничена, в том числе контроле в части св</w:t>
            </w:r>
            <w:r>
              <w:rPr>
                <w:rFonts w:ascii="PT Astra Serif" w:hAnsi="PT Astra Serif"/>
                <w:i w:val="0"/>
                <w:color w:val="000000"/>
              </w:rPr>
              <w:t>оевременного внесения арендной платы в соответствующие бюджеты, в части компетенции комитета, в 202</w:t>
            </w:r>
            <w:r>
              <w:rPr>
                <w:rFonts w:ascii="PT Astra Serif" w:hAnsi="PT Astra Serif"/>
                <w:i w:val="0"/>
                <w:color w:val="000000"/>
              </w:rPr>
              <w:t>2</w:t>
            </w:r>
            <w:r>
              <w:rPr>
                <w:rFonts w:ascii="PT Astra Serif" w:hAnsi="PT Astra Serif"/>
                <w:i w:val="0"/>
                <w:color w:val="000000"/>
              </w:rPr>
              <w:t xml:space="preserve"> году не выявлено.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2.4.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Участие в проведении заседаний «круглых столов» с привлечением представителей органов исполнительной власти Курской области, </w:t>
            </w:r>
            <w:r>
              <w:rPr>
                <w:rFonts w:ascii="PT Astra Serif" w:hAnsi="PT Astra Serif"/>
              </w:rPr>
              <w:t xml:space="preserve">органов местного самоуправления Курской области и </w:t>
            </w:r>
            <w:r>
              <w:rPr>
                <w:rFonts w:ascii="PT Astra Serif" w:hAnsi="PT Astra Serif"/>
              </w:rPr>
              <w:t>бизнес-сообщества</w:t>
            </w:r>
            <w:r>
              <w:rPr>
                <w:rFonts w:ascii="PT Astra Serif" w:hAnsi="PT Astra Serif"/>
              </w:rPr>
              <w:t xml:space="preserve"> с целью выработки согласованных мер по дальнейшему снижению административного давления на бизнес-структуры (по компетенции)</w:t>
            </w:r>
          </w:p>
          <w:p w14:paraId="8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9273"/>
            <w:tcBorders>
              <w:left w:color="000000" w:sz="1" w:val="single"/>
            </w:tcBorders>
            <w:shd w:fill="auto" w:val="clear"/>
          </w:tcPr>
          <w:p w14:paraId="8C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Участие должностных лиц комитета в проведении заседаний «круглы</w:t>
            </w:r>
            <w:r>
              <w:rPr>
                <w:rFonts w:ascii="PT Astra Serif" w:hAnsi="PT Astra Serif"/>
              </w:rPr>
              <w:t xml:space="preserve">х столов» представителей органов исполнительной власти Курской области, органов местного самоуправления Курской области и бизнес-сообщества с целью выработки согласованных мер по дальнейшему снижению административного давления на бизнес-структуры </w:t>
            </w:r>
            <w:r>
              <w:rPr>
                <w:rFonts w:ascii="PT Astra Serif" w:hAnsi="PT Astra Serif"/>
              </w:rPr>
              <w:t>компетенц</w:t>
            </w:r>
            <w:r>
              <w:rPr>
                <w:rFonts w:ascii="PT Astra Serif" w:hAnsi="PT Astra Serif"/>
              </w:rPr>
              <w:t>ией комитета не предусмотрено (</w:t>
            </w:r>
            <w:r>
              <w:rPr>
                <w:rFonts w:ascii="PT Astra Serif" w:hAnsi="PT Astra Serif"/>
                <w:spacing w:val="-4"/>
              </w:rPr>
              <w:t>Положение о комитете региональной безопасности Курской области, утверждено постановлением Губернатора Курской области от 07.03.2013 № 96-пг).</w:t>
            </w:r>
            <w:r>
              <w:rPr>
                <w:rFonts w:ascii="PT Astra Serif" w:hAnsi="PT Astra Serif"/>
              </w:rPr>
              <w:t>.</w:t>
            </w:r>
          </w:p>
        </w:tc>
      </w:tr>
      <w:tr>
        <w:trPr>
          <w:trHeight w:hRule="atLeast" w:val="1352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2.5.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Оказание содействия в предоставлении гражданам и юридическим лицам Курской </w:t>
            </w:r>
            <w:r>
              <w:rPr>
                <w:rFonts w:ascii="PT Astra Serif" w:hAnsi="PT Astra Serif"/>
              </w:rPr>
              <w:t>области государственных и муниципальных услуг по принципу «одного окна», а также участие в информировании о действующем законодательстве, регламентирующем порядок предоставления таких услуг (по компетенции)</w:t>
            </w:r>
          </w:p>
          <w:p w14:paraId="8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9273"/>
            <w:tcBorders>
              <w:left w:color="000000" w:sz="1" w:val="single"/>
              <w:bottom w:color="000000" w:sz="1" w:val="single"/>
            </w:tcBorders>
            <w:shd w:fill="auto" w:val="clear"/>
          </w:tcPr>
          <w:p w14:paraId="9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Полномочий </w:t>
            </w:r>
            <w:r>
              <w:rPr>
                <w:rFonts w:ascii="PT Astra Serif" w:hAnsi="PT Astra Serif"/>
              </w:rPr>
              <w:t>к</w:t>
            </w:r>
            <w:r>
              <w:rPr>
                <w:rFonts w:ascii="PT Astra Serif" w:hAnsi="PT Astra Serif"/>
              </w:rPr>
              <w:t>омитет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 xml:space="preserve"> в оказание содействия в пред</w:t>
            </w:r>
            <w:r>
              <w:rPr>
                <w:rFonts w:ascii="PT Astra Serif" w:hAnsi="PT Astra Serif"/>
              </w:rPr>
              <w:t>оставлении гражданам и юридическим лицам Курской области государственных и муниципальных услуг по принципу «одного окна» компетенцией комитета не предусмотрено (</w:t>
            </w:r>
            <w:r>
              <w:rPr>
                <w:rFonts w:ascii="PT Astra Serif" w:hAnsi="PT Astra Serif"/>
                <w:spacing w:val="-4"/>
              </w:rPr>
              <w:t>Положение о комитете региональной безопасности Курской области, утверждено постановлением Губер</w:t>
            </w:r>
            <w:r>
              <w:rPr>
                <w:rFonts w:ascii="PT Astra Serif" w:hAnsi="PT Astra Serif"/>
                <w:spacing w:val="-4"/>
              </w:rPr>
              <w:t xml:space="preserve">натора Курской области от 07.03.2013 № 96-пг). </w:t>
            </w:r>
            <w:r>
              <w:rPr>
                <w:rFonts w:ascii="PT Astra Serif" w:hAnsi="PT Astra Serif"/>
              </w:rPr>
              <w:t>Информирование о действующем законодательстве, регламентирующем порядок предоставления таких услуг, осуществлено в рамках компетенции комитета.</w:t>
            </w:r>
          </w:p>
        </w:tc>
      </w:tr>
      <w:tr>
        <w:tc>
          <w:tcPr>
            <w:tcW w:type="dxa" w:w="15714"/>
            <w:gridSpan w:val="3"/>
            <w:tcBorders>
              <w:top w:color="000000" w:sz="1" w:val="single"/>
            </w:tcBorders>
            <w:shd w:fill="auto" w:val="clear"/>
          </w:tcPr>
          <w:p w14:paraId="9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 Совершенствование взаимодействия органов исполнительной </w:t>
            </w:r>
            <w:r>
              <w:rPr>
                <w:rFonts w:ascii="PT Astra Serif" w:hAnsi="PT Astra Serif"/>
              </w:rPr>
              <w:t>власти Курской области и общества</w:t>
            </w:r>
          </w:p>
          <w:p w14:paraId="92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сфере антикоррупционных мероприятий</w:t>
            </w:r>
          </w:p>
        </w:tc>
      </w:tr>
      <w:tr>
        <w:tc>
          <w:tcPr>
            <w:tcW w:type="dxa" w:w="15714"/>
            <w:gridSpan w:val="3"/>
            <w:tcBorders>
              <w:bottom w:color="000000" w:sz="1" w:val="single"/>
            </w:tcBorders>
            <w:shd w:fill="auto" w:val="clear"/>
          </w:tcPr>
          <w:p w14:paraId="93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3.1. Повышение уровня правовой грамотности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3.1.1.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Проведение учебно-методических семинаров для государственных гражданских</w:t>
            </w:r>
            <w:r>
              <w:rPr>
                <w:rFonts w:ascii="PT Astra Serif" w:hAnsi="PT Astra Serif"/>
                <w:color w:val="000000"/>
              </w:rPr>
              <w:t xml:space="preserve"> служащих комитета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</w:tcBorders>
            <w:shd w:fill="auto" w:val="clear"/>
          </w:tcPr>
          <w:p w14:paraId="9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Учебно-методические семинары </w:t>
            </w:r>
            <w:r>
              <w:rPr>
                <w:rFonts w:ascii="PT Astra Serif" w:hAnsi="PT Astra Serif"/>
                <w:color w:val="000000"/>
              </w:rPr>
              <w:t>для государственных гражданских служащих комитета по вопросам соблюдения ограничений,</w:t>
            </w:r>
            <w:r>
              <w:rPr>
                <w:rFonts w:ascii="PT Astra Serif" w:hAnsi="PT Astra Serif"/>
                <w:color w:val="000000"/>
              </w:rPr>
              <w:t xml:space="preserve"> запретов и обязанностей, установленных действующим антикоррупционным законодательством, в 202</w:t>
            </w:r>
            <w:r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 xml:space="preserve"> году</w:t>
            </w:r>
            <w:r>
              <w:rPr>
                <w:rFonts w:ascii="PT Astra Serif" w:hAnsi="PT Astra Serif"/>
                <w:color w:val="000000"/>
              </w:rPr>
              <w:t xml:space="preserve"> в комитете  проведены в период организации и после завершения декларационной компании (январь, май) в дистанционном формате в связи с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действующими ограниче</w:t>
            </w:r>
            <w:r>
              <w:rPr>
                <w:rFonts w:ascii="PT Astra Serif" w:hAnsi="PT Astra Serif"/>
                <w:color w:val="000000"/>
              </w:rPr>
              <w:t>ниями</w:t>
            </w:r>
            <w:r>
              <w:rPr>
                <w:rFonts w:ascii="PT Astra Serif" w:hAnsi="PT Astra Serif"/>
                <w:color w:val="000000"/>
              </w:rPr>
              <w:t>.</w:t>
            </w:r>
          </w:p>
          <w:p w14:paraId="9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Занятия по антикоррупционной тематике проведены в установленные сроки в рамках программы по профессиональному развитию государственных гражданских служащих комитета на </w:t>
            </w:r>
            <w:r>
              <w:rPr>
                <w:rFonts w:ascii="PT Astra Serif" w:hAnsi="PT Astra Serif"/>
                <w:color w:val="000000"/>
              </w:rPr>
              <w:t>2021-2022 гг.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</w:p>
          <w:p w14:paraId="9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Гражданским служащим комитета повторно доведена  памятка о порядке</w:t>
            </w:r>
            <w:r>
              <w:rPr>
                <w:rFonts w:ascii="PT Astra Serif" w:hAnsi="PT Astra Serif"/>
                <w:color w:val="000000"/>
              </w:rPr>
              <w:t xml:space="preserve"> сообщения государственными гражданскими служащими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14:paraId="99000000">
            <w:pPr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Доведен (январь, май) обзор практики привлечени</w:t>
            </w:r>
            <w:r>
              <w:rPr>
                <w:rFonts w:ascii="PT Astra Serif" w:hAnsi="PT Astra Serif"/>
                <w:color w:val="000000"/>
              </w:rPr>
              <w:t>я к ответственности государственных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  <w:r>
              <w:rPr>
                <w:rFonts w:ascii="PT Astra Serif" w:hAnsi="PT Astra Serif"/>
                <w:color w:val="000000"/>
              </w:rPr>
              <w:t>.</w:t>
            </w:r>
          </w:p>
          <w:p w14:paraId="9A000000">
            <w:pPr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</w:tc>
      </w:tr>
      <w:tr>
        <w:trPr>
          <w:trHeight w:hRule="atLeast" w:val="828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3.1.2.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Оказание </w:t>
            </w:r>
            <w:r>
              <w:rPr>
                <w:rFonts w:ascii="PT Astra Serif" w:hAnsi="PT Astra Serif"/>
                <w:color w:val="000000"/>
              </w:rPr>
              <w:t>содействия подведомственным учреждениям и организации в проведении учебно-методических семинаров по вопросам обеспечения предупреждения коррупции</w:t>
            </w:r>
          </w:p>
        </w:tc>
        <w:tc>
          <w:tcPr>
            <w:tcW w:type="dxa" w:w="9273"/>
            <w:tcBorders>
              <w:left w:color="000000" w:sz="1" w:val="single"/>
              <w:bottom w:color="000000" w:sz="1" w:val="single"/>
            </w:tcBorders>
            <w:shd w:fill="auto" w:val="clear"/>
          </w:tcPr>
          <w:p w14:paraId="9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В целях оказания методической помощи  комитетом обеспечено направление в подведомственные учреждения в марте, </w:t>
            </w:r>
            <w:r>
              <w:rPr>
                <w:rFonts w:ascii="PT Astra Serif" w:hAnsi="PT Astra Serif"/>
                <w:color w:val="000000"/>
              </w:rPr>
              <w:t>июне</w:t>
            </w:r>
            <w:r>
              <w:rPr>
                <w:rFonts w:ascii="PT Astra Serif" w:hAnsi="PT Astra Serif"/>
                <w:color w:val="000000"/>
              </w:rPr>
              <w:t xml:space="preserve"> ,</w:t>
            </w:r>
            <w:r>
              <w:rPr>
                <w:rFonts w:ascii="PT Astra Serif" w:hAnsi="PT Astra Serif"/>
                <w:color w:val="000000"/>
              </w:rPr>
              <w:t xml:space="preserve"> сентябре, ноябре 2021 г. соответствующих материалов для проведения учебно-методических семинаров по вопросам обеспечения предупреждения коррупции.</w:t>
            </w:r>
          </w:p>
          <w:p w14:paraId="9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Информация о результатах повышения правового сознания, правовой культуры работников включена в отчет</w:t>
            </w:r>
            <w:r>
              <w:rPr>
                <w:rFonts w:ascii="PT Astra Serif" w:hAnsi="PT Astra Serif"/>
                <w:color w:val="000000"/>
              </w:rPr>
              <w:t xml:space="preserve">ы </w:t>
            </w:r>
            <w:r>
              <w:rPr>
                <w:rFonts w:ascii="PT Astra Serif" w:hAnsi="PT Astra Serif"/>
                <w:color w:val="000000"/>
                <w:sz w:val="22"/>
              </w:rPr>
              <w:t>п</w:t>
            </w:r>
            <w:r>
              <w:rPr>
                <w:rFonts w:ascii="PT Astra Serif" w:hAnsi="PT Astra Serif"/>
                <w:color w:val="000000"/>
                <w:sz w:val="22"/>
              </w:rPr>
              <w:t>одведомственных учреждений</w:t>
            </w:r>
            <w:r>
              <w:rPr>
                <w:rFonts w:ascii="PT Astra Serif" w:hAnsi="PT Astra Serif"/>
                <w:color w:val="000000"/>
              </w:rPr>
              <w:t xml:space="preserve"> о выполнении планов мероприятий по противодействию коррупции на 2021 - 2024 годы.</w:t>
            </w:r>
          </w:p>
          <w:p w14:paraId="9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Руководителям структурных подразделений комитета и подведомственных учреждений </w:t>
            </w:r>
            <w:r>
              <w:rPr>
                <w:rFonts w:ascii="PT Astra Serif" w:hAnsi="PT Astra Serif"/>
                <w:color w:val="000000"/>
              </w:rPr>
              <w:t>направлены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методические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материалы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с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актуальными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разъяснениями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законодательства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о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противодействию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коррупции</w:t>
            </w:r>
            <w:r>
              <w:rPr>
                <w:rFonts w:ascii="PT Astra Serif" w:hAnsi="PT Astra Serif"/>
                <w:color w:val="000000"/>
              </w:rPr>
              <w:t xml:space="preserve">, </w:t>
            </w:r>
            <w:r>
              <w:rPr>
                <w:rFonts w:ascii="PT Astra Serif" w:hAnsi="PT Astra Serif"/>
                <w:color w:val="000000"/>
              </w:rPr>
              <w:t>в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том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числе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в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части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касающейся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порядка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соблюдения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установленных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требований</w:t>
            </w:r>
            <w:r>
              <w:rPr>
                <w:rFonts w:ascii="PT Astra Serif" w:hAnsi="PT Astra Serif"/>
                <w:color w:val="000000"/>
              </w:rPr>
              <w:t xml:space="preserve">, </w:t>
            </w:r>
            <w:r>
              <w:rPr>
                <w:rFonts w:ascii="PT Astra Serif" w:hAnsi="PT Astra Serif"/>
                <w:color w:val="000000"/>
              </w:rPr>
              <w:t>запретов</w:t>
            </w:r>
            <w:r>
              <w:rPr>
                <w:rFonts w:ascii="PT Astra Serif" w:hAnsi="PT Astra Serif"/>
                <w:color w:val="000000"/>
              </w:rPr>
              <w:t xml:space="preserve">, </w:t>
            </w:r>
            <w:r>
              <w:rPr>
                <w:rFonts w:ascii="PT Astra Serif" w:hAnsi="PT Astra Serif"/>
                <w:color w:val="000000"/>
              </w:rPr>
              <w:t>ограничений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в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целях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противодействия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коррупции</w:t>
            </w:r>
            <w:r>
              <w:rPr>
                <w:rFonts w:ascii="PT Astra Serif" w:hAnsi="PT Astra Serif"/>
                <w:color w:val="000000"/>
              </w:rPr>
              <w:t xml:space="preserve">, </w:t>
            </w:r>
            <w:r>
              <w:rPr>
                <w:rFonts w:ascii="PT Astra Serif" w:hAnsi="PT Astra Serif"/>
                <w:color w:val="000000"/>
              </w:rPr>
              <w:t>ответственности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за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их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несоблюдение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и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заполнения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сведений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о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доходах</w:t>
            </w:r>
            <w:r>
              <w:rPr>
                <w:rFonts w:ascii="PT Astra Serif" w:hAnsi="PT Astra Serif"/>
                <w:color w:val="000000"/>
              </w:rPr>
              <w:t xml:space="preserve">, </w:t>
            </w:r>
            <w:r>
              <w:rPr>
                <w:rFonts w:ascii="PT Astra Serif" w:hAnsi="PT Astra Serif"/>
                <w:color w:val="000000"/>
              </w:rPr>
              <w:t>расходах</w:t>
            </w:r>
            <w:r>
              <w:rPr>
                <w:rFonts w:ascii="PT Astra Serif" w:hAnsi="PT Astra Serif"/>
                <w:color w:val="000000"/>
              </w:rPr>
              <w:t xml:space="preserve">, </w:t>
            </w:r>
            <w:r>
              <w:rPr>
                <w:rFonts w:ascii="PT Astra Serif" w:hAnsi="PT Astra Serif"/>
                <w:color w:val="000000"/>
              </w:rPr>
              <w:t>об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имуществе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и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обязательствах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имущественного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характера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</w:rPr>
              <w:t>(исх.№03.4-01-01-24/6208 от 09.</w:t>
            </w:r>
            <w:r>
              <w:rPr>
                <w:rFonts w:ascii="PT Astra Serif" w:hAnsi="PT Astra Serif"/>
                <w:color w:val="000000"/>
                <w:sz w:val="22"/>
              </w:rPr>
              <w:t>12.2022</w:t>
            </w:r>
            <w:r>
              <w:rPr>
                <w:rFonts w:ascii="PT Astra Serif" w:hAnsi="PT Astra Serif"/>
                <w:color w:val="000000"/>
                <w:sz w:val="22"/>
              </w:rPr>
              <w:t>).</w:t>
            </w:r>
          </w:p>
        </w:tc>
      </w:tr>
      <w:tr>
        <w:trPr>
          <w:trHeight w:hRule="atLeast" w:val="1745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3.1.3.</w:t>
            </w:r>
          </w:p>
        </w:tc>
        <w:tc>
          <w:tcPr>
            <w:tcW w:type="dxa" w:w="5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Организация участия государственных служащих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r>
              <w:rPr>
                <w:rFonts w:ascii="PT Astra Serif" w:hAnsi="PT Astra Serif"/>
              </w:rPr>
              <w:t>обучени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type="dxa" w:w="9273"/>
            <w:tcBorders>
              <w:top w:color="000000" w:sz="1" w:val="single"/>
              <w:left w:color="000000" w:sz="4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 202</w:t>
            </w:r>
            <w:r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 xml:space="preserve"> г. деятельность должностных лиц комитета, в обязанности которых входит участие в противодействии коррупции, в проведении мероприятий по профессиональному развитию в </w:t>
            </w:r>
            <w:r>
              <w:rPr>
                <w:rFonts w:ascii="PT Astra Serif" w:hAnsi="PT Astra Serif"/>
                <w:color w:val="000000"/>
              </w:rPr>
              <w:t xml:space="preserve">области противодействия коррупции, в том числе их </w:t>
            </w:r>
            <w:r>
              <w:rPr>
                <w:rFonts w:ascii="PT Astra Serif" w:hAnsi="PT Astra Serif"/>
                <w:color w:val="000000"/>
              </w:rPr>
              <w:t>обучение</w:t>
            </w:r>
            <w:r>
              <w:rPr>
                <w:rFonts w:ascii="PT Astra Serif" w:hAnsi="PT Astra Serif"/>
                <w:color w:val="000000"/>
              </w:rPr>
              <w:t xml:space="preserve"> по дополнительным профессиональным программам в области противодействия коррупции осуществлено </w:t>
            </w:r>
            <w:r>
              <w:rPr>
                <w:rFonts w:ascii="PT Astra Serif" w:hAnsi="PT Astra Serif"/>
                <w:color w:val="000000"/>
              </w:rPr>
              <w:t xml:space="preserve">на регулярной основе. </w:t>
            </w:r>
            <w:r>
              <w:rPr>
                <w:rFonts w:ascii="PT Astra Serif" w:hAnsi="PT Astra Serif"/>
                <w:color w:val="000000"/>
              </w:rPr>
              <w:t xml:space="preserve">Плановое ежегодное повышение квалификации ответственного должностного лица </w:t>
            </w:r>
            <w:r>
              <w:rPr>
                <w:rFonts w:ascii="PT Astra Serif" w:hAnsi="PT Astra Serif"/>
                <w:color w:val="000000"/>
              </w:rPr>
              <w:t xml:space="preserve">проведено </w:t>
            </w:r>
            <w:r>
              <w:rPr>
                <w:rFonts w:ascii="PT Astra Serif" w:hAnsi="PT Astra Serif"/>
                <w:color w:val="000000"/>
              </w:rPr>
              <w:t>(</w:t>
            </w:r>
            <w:r>
              <w:rPr>
                <w:rFonts w:ascii="PT Astra Serif" w:hAnsi="PT Astra Serif"/>
                <w:color w:val="000000"/>
                <w:spacing w:val="-8"/>
              </w:rPr>
              <w:t>начальник управления</w:t>
            </w:r>
            <w:r>
              <w:rPr>
                <w:rFonts w:ascii="PT Astra Serif" w:hAnsi="PT Astra Serif"/>
                <w:color w:val="000000"/>
              </w:rPr>
              <w:t xml:space="preserve"> правового, кадрового обеспечения Е.В.Полякова - с 17 по 21 октября 2022 г. в Курской академии государственной и муниципальной службы по программе "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Правовое регулирование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противодействия коррупции", 36 ч.).</w:t>
            </w:r>
          </w:p>
          <w:p w14:paraId="A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Фактов коррупции сре</w:t>
            </w:r>
            <w:r>
              <w:rPr>
                <w:rFonts w:ascii="PT Astra Serif" w:hAnsi="PT Astra Serif"/>
                <w:color w:val="000000"/>
              </w:rPr>
              <w:t>ди государственных гражданских служащих Курской области, в должностные обязанности которых входит участие в противодействии коррупции, в 202</w:t>
            </w:r>
            <w:r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 xml:space="preserve"> году не выявлено.</w:t>
            </w:r>
          </w:p>
          <w:p w14:paraId="A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3.1.4.</w:t>
            </w:r>
          </w:p>
        </w:tc>
        <w:tc>
          <w:tcPr>
            <w:tcW w:type="dxa" w:w="5057"/>
            <w:tcBorders>
              <w:top w:color="000000" w:sz="4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Организация дополнительного профессионального образования должностных лиц </w:t>
            </w:r>
            <w:r>
              <w:rPr>
                <w:rFonts w:ascii="PT Astra Serif" w:hAnsi="PT Astra Serif"/>
              </w:rPr>
              <w:t>подведомственных учреждений и организации по вопросам противодействия коррупции</w:t>
            </w:r>
          </w:p>
        </w:tc>
        <w:tc>
          <w:tcPr>
            <w:tcW w:type="dxa" w:w="9273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202</w:t>
            </w: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 г. необходимость в дополнительном профессиональном образовании должностных лиц подведомственных учреждений по вопросам противодействия коррупции планировалось в соответс</w:t>
            </w:r>
            <w:r>
              <w:rPr>
                <w:rFonts w:ascii="PT Astra Serif" w:hAnsi="PT Astra Serif"/>
              </w:rPr>
              <w:t>твии с решением руководителей учреждений.</w:t>
            </w:r>
          </w:p>
        </w:tc>
      </w:tr>
      <w:tr>
        <w:trPr>
          <w:trHeight w:hRule="atLeast" w:val="1975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3.1.5.</w:t>
            </w:r>
          </w:p>
        </w:tc>
        <w:tc>
          <w:tcPr>
            <w:tcW w:type="dxa" w:w="5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Организация участия лиц, впервые поступивших на государственную службу Курской области или на работу в соответствующие организации и замещающих должности, связанные с соблюдением антикоррупционных </w:t>
            </w:r>
            <w:r>
              <w:rPr>
                <w:rFonts w:ascii="PT Astra Serif" w:hAnsi="PT Astra Serif"/>
                <w:color w:val="000000"/>
              </w:rPr>
              <w:t>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type="dxa" w:w="9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 2022 г. с лицами, впервые поступившими на государственную службу Курской области в комитет и замещающими должности, связанные с соблюдением антикоррупционных ста</w:t>
            </w:r>
            <w:r>
              <w:rPr>
                <w:rFonts w:ascii="PT Astra Serif" w:hAnsi="PT Astra Serif"/>
                <w:color w:val="000000"/>
              </w:rPr>
              <w:t xml:space="preserve">ндартов,  мероприятия по профессиональному развитию в области противодействия коррупции проведены, требования законодательства доведены под роспись. Повышение правовой грамотности государственных гражданских служащих в соблюдении антикоррупционных </w:t>
            </w:r>
            <w:r>
              <w:rPr>
                <w:rFonts w:ascii="PT Astra Serif" w:hAnsi="PT Astra Serif"/>
                <w:color w:val="000000"/>
              </w:rPr>
              <w:t>стандартов в 2022 году обеспечено.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3.1.6.</w:t>
            </w:r>
          </w:p>
        </w:tc>
        <w:tc>
          <w:tcPr>
            <w:tcW w:type="dxa" w:w="5057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Организация обучения руководителей подведомственных учреждений и организации, впервые назначенных на должности, по образовательным программам в области противодействия коррупции</w:t>
            </w:r>
          </w:p>
          <w:p w14:paraId="A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9273"/>
            <w:tcBorders>
              <w:top w:color="000000" w:sz="4" w:val="single"/>
              <w:left w:color="000000" w:sz="1" w:val="single"/>
            </w:tcBorders>
          </w:tcPr>
          <w:p w14:paraId="A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 декабря 202</w:t>
            </w:r>
            <w:r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 xml:space="preserve"> г.  произведено назначение на должность </w:t>
            </w:r>
            <w:r>
              <w:rPr>
                <w:rFonts w:ascii="PT Astra Serif" w:hAnsi="PT Astra Serif"/>
                <w:color w:val="000000"/>
              </w:rPr>
              <w:t xml:space="preserve">директора "УМЦ ГОЧС Курской области". 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Организация обучения вновь назначенного руководителя подведомственной организации </w:t>
            </w:r>
            <w:r>
              <w:rPr>
                <w:rFonts w:ascii="PT Astra Serif" w:hAnsi="PT Astra Serif"/>
                <w:color w:val="000000"/>
                <w:sz w:val="22"/>
              </w:rPr>
              <w:t>по образовательным программам в области противодействия коррупции спланирована на 1 квартал 2023 года.</w:t>
            </w:r>
          </w:p>
          <w:p w14:paraId="A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Повышение правовой грамотности действующих руководителей подведомственных комитету учреждений в 202</w:t>
            </w:r>
            <w:r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 xml:space="preserve"> году осуществлено в рамках постоянного контроля деятельности подведомственных учрежд</w:t>
            </w:r>
            <w:r>
              <w:rPr>
                <w:rFonts w:ascii="PT Astra Serif" w:hAnsi="PT Astra Serif"/>
                <w:color w:val="000000"/>
              </w:rPr>
              <w:t>ений.</w:t>
            </w:r>
          </w:p>
        </w:tc>
      </w:tr>
      <w:tr>
        <w:trPr>
          <w:trHeight w:hRule="atLeast" w:val="922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3.1.7.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Участие в мероприятиях на базе образовательных организаций по формированию у подростков и молодежи негативного отношения к коррупции (по компетенции)</w:t>
            </w:r>
          </w:p>
        </w:tc>
        <w:tc>
          <w:tcPr>
            <w:tcW w:type="dxa" w:w="9273"/>
            <w:tcBorders>
              <w:left w:color="000000" w:sz="1" w:val="single"/>
            </w:tcBorders>
          </w:tcPr>
          <w:p w14:paraId="B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Участие в мероприятиях на базе образовательных организаций</w:t>
            </w:r>
            <w:r>
              <w:rPr>
                <w:rFonts w:ascii="PT Astra Serif" w:hAnsi="PT Astra Serif"/>
              </w:rPr>
              <w:t xml:space="preserve"> по формированию у подростков и молодежи негативного отношения к коррупции компетенцией комитета не предусмотрено (</w:t>
            </w:r>
            <w:r>
              <w:rPr>
                <w:rFonts w:ascii="PT Astra Serif" w:hAnsi="PT Astra Serif"/>
                <w:spacing w:val="-4"/>
              </w:rPr>
              <w:t>Положение о комитете региональной безопасности Курской области, утверждено постановлением Губернатора Курской области от 07.03.2013 № 96-пг).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3.1.8.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Участие в просветительских и воспитательных мероприятиях на базе образовательных организаций, направленных на создание в обществе атмосферы нетерпимости к коррупционным проявлениям (по компетенции)</w:t>
            </w:r>
          </w:p>
        </w:tc>
        <w:tc>
          <w:tcPr>
            <w:tcW w:type="dxa" w:w="9273"/>
            <w:tcBorders>
              <w:left w:color="000000" w:sz="1" w:val="single"/>
            </w:tcBorders>
          </w:tcPr>
          <w:p w14:paraId="B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 202</w:t>
            </w:r>
            <w:r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 xml:space="preserve"> г. в ходе просветительских и </w:t>
            </w:r>
            <w:r>
              <w:rPr>
                <w:rFonts w:ascii="PT Astra Serif" w:hAnsi="PT Astra Serif"/>
                <w:color w:val="000000"/>
              </w:rPr>
              <w:t xml:space="preserve">воспитательных мероприятий на базе образовательных организаций Курской области, проводимых должностными лицами </w:t>
            </w:r>
            <w:r>
              <w:rPr>
                <w:rFonts w:ascii="PT Astra Serif" w:hAnsi="PT Astra Serif"/>
                <w:color w:val="000000"/>
              </w:rPr>
              <w:t>"УМЦ ГОЧС Курской области", ОКУ "ППС Курской области",</w:t>
            </w:r>
            <w:r>
              <w:rPr>
                <w:rFonts w:ascii="PT Astra Serif" w:hAnsi="PT Astra Serif"/>
                <w:color w:val="000000"/>
              </w:rPr>
              <w:t xml:space="preserve"> вопросы негативного отношения к коррупции рассматривались в контексте согласованной тематики данных меропр</w:t>
            </w:r>
            <w:r>
              <w:rPr>
                <w:rFonts w:ascii="PT Astra Serif" w:hAnsi="PT Astra Serif"/>
                <w:color w:val="000000"/>
              </w:rPr>
              <w:t xml:space="preserve">иятий (по компетенции подведомственных учреждений). </w:t>
            </w:r>
          </w:p>
        </w:tc>
      </w:tr>
      <w:tr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3.1.9.</w:t>
            </w:r>
          </w:p>
        </w:tc>
        <w:tc>
          <w:tcPr>
            <w:tcW w:type="dxa" w:w="5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Обеспечение участия </w:t>
            </w:r>
            <w:r>
              <w:rPr>
                <w:rFonts w:ascii="PT Astra Serif" w:hAnsi="PT Astra Serif"/>
                <w:color w:val="000000"/>
              </w:rPr>
              <w:t>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</w:t>
            </w:r>
            <w:r>
              <w:rPr>
                <w:rFonts w:ascii="PT Astra Serif" w:hAnsi="PT Astra Serif"/>
                <w:color w:val="000000"/>
              </w:rPr>
              <w:t xml:space="preserve">оррупции, в том числе их </w:t>
            </w:r>
            <w:r>
              <w:rPr>
                <w:rFonts w:ascii="PT Astra Serif" w:hAnsi="PT Astra Serif"/>
                <w:color w:val="000000"/>
              </w:rPr>
              <w:t>обучение</w:t>
            </w:r>
            <w:r>
              <w:rPr>
                <w:rFonts w:ascii="PT Astra Serif" w:hAnsi="PT Astra Serif"/>
                <w:color w:val="000000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type="dxa" w:w="9273"/>
            <w:tcBorders>
              <w:left w:color="000000" w:sz="4" w:val="single"/>
              <w:bottom w:color="000000" w:sz="4" w:val="single"/>
            </w:tcBorders>
          </w:tcPr>
          <w:p w14:paraId="B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 202</w:t>
            </w:r>
            <w:r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 xml:space="preserve"> г.  участие государственных служащих Курской области, работников комитета, в должностные обязанности которых входит выполнение задач </w:t>
            </w:r>
            <w:r>
              <w:rPr>
                <w:rFonts w:ascii="PT Astra Serif" w:hAnsi="PT Astra Serif"/>
                <w:color w:val="000000"/>
              </w:rPr>
              <w:t xml:space="preserve">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</w:t>
            </w:r>
            <w:r>
              <w:rPr>
                <w:rFonts w:ascii="PT Astra Serif" w:hAnsi="PT Astra Serif"/>
                <w:color w:val="000000"/>
              </w:rPr>
              <w:t>числе их обучение по дополнительным профессиональным программам в области противодейств</w:t>
            </w:r>
            <w:r>
              <w:rPr>
                <w:rFonts w:ascii="PT Astra Serif" w:hAnsi="PT Astra Serif"/>
                <w:color w:val="000000"/>
              </w:rPr>
              <w:t>ия коррупции, обеспечено</w:t>
            </w:r>
            <w:r>
              <w:rPr>
                <w:rFonts w:ascii="PT Astra Serif" w:hAnsi="PT Astra Serif"/>
                <w:color w:val="000000"/>
                <w:sz w:val="22"/>
              </w:rPr>
              <w:t xml:space="preserve"> (1 чел.)</w:t>
            </w:r>
            <w:r>
              <w:rPr>
                <w:rFonts w:ascii="PT Astra Serif" w:hAnsi="PT Astra Serif"/>
                <w:color w:val="000000"/>
              </w:rPr>
              <w:t>.</w:t>
            </w:r>
          </w:p>
          <w:p w14:paraId="B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Фактов коррупции среди членов </w:t>
            </w:r>
            <w:r>
              <w:rPr>
                <w:rFonts w:ascii="PT Astra Serif" w:hAnsi="PT Astra Serif"/>
                <w:color w:val="000000"/>
              </w:rPr>
              <w:t xml:space="preserve">единой комиссии комитета, осуществляющей функции по осуществлению закупок путем проведения конкурсов, аукционов, запросов котировок, запросов предложений, </w:t>
            </w:r>
            <w:r>
              <w:rPr>
                <w:rFonts w:ascii="PT Astra Serif" w:hAnsi="PT Astra Serif"/>
                <w:color w:val="000000"/>
              </w:rPr>
              <w:t>комиссии по приему материально-техни</w:t>
            </w:r>
            <w:r>
              <w:rPr>
                <w:rFonts w:ascii="PT Astra Serif" w:hAnsi="PT Astra Serif"/>
                <w:color w:val="000000"/>
              </w:rPr>
              <w:t>ческих средств, ценностей при осуществлении закупок,</w:t>
            </w:r>
            <w:r>
              <w:rPr>
                <w:rFonts w:ascii="PT Astra Serif" w:hAnsi="PT Astra Serif"/>
                <w:color w:val="000000"/>
              </w:rPr>
              <w:t xml:space="preserve"> комиссии по списанию материально- технических ценностей не допущено.</w:t>
            </w:r>
          </w:p>
        </w:tc>
      </w:tr>
      <w:tr>
        <w:tc>
          <w:tcPr>
            <w:tcW w:type="dxa" w:w="157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 Обеспечение взаимодействия с представителями общественности</w:t>
            </w:r>
          </w:p>
        </w:tc>
      </w:tr>
      <w:tr>
        <w:tc>
          <w:tcPr>
            <w:tcW w:type="dxa" w:w="1384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3.2.1.</w:t>
            </w:r>
          </w:p>
        </w:tc>
        <w:tc>
          <w:tcPr>
            <w:tcW w:type="dxa" w:w="5057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Привлечение представителей общественности к </w:t>
            </w:r>
            <w:r>
              <w:rPr>
                <w:rFonts w:ascii="PT Astra Serif" w:hAnsi="PT Astra Serif"/>
              </w:rPr>
              <w:t>участию в работе советов, комиссий, рабочих групп комитета</w:t>
            </w:r>
          </w:p>
        </w:tc>
        <w:tc>
          <w:tcPr>
            <w:tcW w:type="dxa" w:w="9273"/>
            <w:tcBorders>
              <w:top w:color="000000" w:sz="4" w:val="single"/>
              <w:left w:color="000000" w:sz="1" w:val="single"/>
            </w:tcBorders>
          </w:tcPr>
          <w:p w14:paraId="B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202</w:t>
            </w: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 г. в целях экспертно-консультативной деятельности и обеспечения общественного </w:t>
            </w:r>
            <w:r>
              <w:rPr>
                <w:rFonts w:ascii="PT Astra Serif" w:hAnsi="PT Astra Serif"/>
              </w:rPr>
              <w:t xml:space="preserve">контроля </w:t>
            </w:r>
            <w:r>
              <w:rPr>
                <w:rFonts w:ascii="PT Astra Serif" w:hAnsi="PT Astra Serif"/>
              </w:rPr>
              <w:t>к участию в работе советов, комиссий, рабочих групп комитет</w:t>
            </w:r>
            <w:r>
              <w:rPr>
                <w:rFonts w:ascii="PT Astra Serif" w:hAnsi="PT Astra Serif"/>
              </w:rPr>
              <w:t>а на регулярной основе привлекались члены Общественного совета при комитете, Всероссийского добровольного пожарного общества, ВОСВОД, Курского обкома профсоюзов государственных служащих.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3.2.2.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Участие в информировании населения через государственные СМИ о профилактике коррупции, включая трансляцию тематических роликов в эфире АУКО «ТРК «Сейм» (по компетенции)</w:t>
            </w:r>
          </w:p>
        </w:tc>
        <w:tc>
          <w:tcPr>
            <w:tcW w:type="dxa" w:w="9273"/>
            <w:tcBorders>
              <w:left w:color="000000" w:sz="1" w:val="single"/>
            </w:tcBorders>
          </w:tcPr>
          <w:p w14:paraId="C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Участие в информировании населения через государственные СМИ о профилактике коррупции, </w:t>
            </w:r>
            <w:r>
              <w:rPr>
                <w:rFonts w:ascii="PT Astra Serif" w:hAnsi="PT Astra Serif"/>
              </w:rPr>
              <w:t>включая трансляцию тематических роликов в эфире АУКО «ТРК «Сейм» компетенцией комитета не предусмотрено (</w:t>
            </w:r>
            <w:r>
              <w:rPr>
                <w:rFonts w:ascii="PT Astra Serif" w:hAnsi="PT Astra Serif"/>
                <w:spacing w:val="-4"/>
              </w:rPr>
              <w:t>Положение о комитете региональной безопасности Курской области, утверждено постановлением Губернатора Курской области от 07.03.2013 № 96-пг).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3.2.3.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обращений граждан о проявлениях коррупции (по компетенции)</w:t>
            </w:r>
          </w:p>
        </w:tc>
        <w:tc>
          <w:tcPr>
            <w:tcW w:type="dxa" w:w="9273"/>
            <w:tcBorders>
              <w:left w:color="000000" w:sz="1" w:val="single"/>
            </w:tcBorders>
          </w:tcPr>
          <w:p w14:paraId="C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обращений граждан о проявлениях коррупции компетенцией комитета не предусмотрен (</w:t>
            </w:r>
            <w:r>
              <w:rPr>
                <w:rFonts w:ascii="PT Astra Serif" w:hAnsi="PT Astra Serif"/>
                <w:spacing w:val="-4"/>
              </w:rPr>
              <w:t>Положение о комитете региональной безопасности Курской области, утверждено постановлением Губе</w:t>
            </w:r>
            <w:r>
              <w:rPr>
                <w:rFonts w:ascii="PT Astra Serif" w:hAnsi="PT Astra Serif"/>
                <w:spacing w:val="-4"/>
              </w:rPr>
              <w:t>рнатора Курской области от 07.03.2013 № 96-пг).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3.2.4.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Рассмотрение на заседаниях Общественного </w:t>
            </w:r>
            <w:r>
              <w:rPr>
                <w:rFonts w:ascii="PT Astra Serif" w:hAnsi="PT Astra Serif"/>
                <w:color w:val="000000"/>
              </w:rPr>
              <w:t>совета комитета результатов исполнения планов противодействия коррупции</w:t>
            </w:r>
            <w:r>
              <w:rPr>
                <w:rFonts w:ascii="PT Astra Serif" w:hAnsi="PT Astra Serif"/>
                <w:color w:val="000000"/>
              </w:rPr>
              <w:t xml:space="preserve"> в комитете и в подведомственных учреждениях и организации </w:t>
            </w:r>
          </w:p>
        </w:tc>
        <w:tc>
          <w:tcPr>
            <w:tcW w:type="dxa" w:w="9273"/>
            <w:tcBorders>
              <w:left w:color="000000" w:sz="1" w:val="single"/>
            </w:tcBorders>
          </w:tcPr>
          <w:p w14:paraId="C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Результаты исполнения планов</w:t>
            </w:r>
            <w:r>
              <w:rPr>
                <w:rFonts w:ascii="PT Astra Serif" w:hAnsi="PT Astra Serif"/>
                <w:color w:val="000000"/>
              </w:rPr>
              <w:t xml:space="preserve"> противодействия коррупции в комитете и в подведомственных учреждениях в 202</w:t>
            </w:r>
            <w:r>
              <w:rPr>
                <w:rFonts w:ascii="PT Astra Serif" w:hAnsi="PT Astra Serif"/>
                <w:color w:val="000000"/>
              </w:rPr>
              <w:t xml:space="preserve">2 году спланированы к рассмотрению на </w:t>
            </w:r>
            <w:r>
              <w:rPr>
                <w:rFonts w:ascii="PT Astra Serif" w:hAnsi="PT Astra Serif"/>
                <w:color w:val="000000"/>
              </w:rPr>
              <w:t>заседании Общественного совета комитета до 31 марта 2023 года.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3.2.5.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Подготовка информации о результатах исполнения областной ант</w:t>
            </w:r>
            <w:r>
              <w:rPr>
                <w:rFonts w:ascii="PT Astra Serif" w:hAnsi="PT Astra Serif"/>
              </w:rPr>
              <w:t>икоррупционной программы «План противодействия коррупции в Курской области на 2021- 2024 годы» в комитете на заседание комиссии по координации работы по противодействию коррупции в Курской области (по запросу)</w:t>
            </w:r>
          </w:p>
        </w:tc>
        <w:tc>
          <w:tcPr>
            <w:tcW w:type="dxa" w:w="9273"/>
            <w:tcBorders>
              <w:left w:color="000000" w:sz="1" w:val="single"/>
              <w:bottom w:color="000000" w:sz="4" w:val="single"/>
            </w:tcBorders>
          </w:tcPr>
          <w:p w14:paraId="C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Запроса о подготовке информации о результатах </w:t>
            </w:r>
            <w:r>
              <w:rPr>
                <w:rFonts w:ascii="PT Astra Serif" w:hAnsi="PT Astra Serif"/>
              </w:rPr>
              <w:t>исполнения областной антикоррупционной программы «План противодействия коррупции в Курской области на 2021- 2024 годы» в комитете на заседание комиссии по координации работы по противодействию коррупции в Курской области не поступало.</w:t>
            </w:r>
          </w:p>
        </w:tc>
      </w:tr>
      <w:tr>
        <w:trPr>
          <w:trHeight w:hRule="atLeast" w:val="200"/>
          <w:hidden w:val="0"/>
        </w:trPr>
        <w:tc>
          <w:tcPr>
            <w:tcW w:type="dxa" w:w="157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3.3. Обеспечение </w:t>
            </w:r>
            <w:r>
              <w:rPr>
                <w:rFonts w:ascii="PT Astra Serif" w:hAnsi="PT Astra Serif"/>
              </w:rPr>
              <w:t>открытости органов исполнительной власти</w:t>
            </w:r>
          </w:p>
        </w:tc>
      </w:tr>
      <w:tr>
        <w:trPr>
          <w:trHeight w:hRule="atLeast" w:val="1457"/>
          <w:hidden w:val="0"/>
        </w:trPr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3.3.1.</w:t>
            </w:r>
          </w:p>
        </w:tc>
        <w:tc>
          <w:tcPr>
            <w:tcW w:type="dxa" w:w="5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Размещение информации о проводимых антикоррупционных мероприятиях, контактных телефонах доверия («горячих линий») на странице комитета официального сайта Администрации Курской области и в средствах массовой </w:t>
            </w:r>
            <w:r>
              <w:rPr>
                <w:rFonts w:ascii="PT Astra Serif" w:hAnsi="PT Astra Serif"/>
              </w:rPr>
              <w:t>информации</w:t>
            </w:r>
          </w:p>
        </w:tc>
        <w:tc>
          <w:tcPr>
            <w:tcW w:type="dxa" w:w="9273"/>
            <w:tcBorders>
              <w:top w:color="000000" w:sz="4" w:val="single"/>
              <w:left w:color="000000" w:sz="4" w:val="single"/>
            </w:tcBorders>
          </w:tcPr>
          <w:p w14:paraId="C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Размещение информации о проводимых антикоррупционных мероприятиях, контактных телефонах доверия («горячих линий») на странице комитета официального сайта Администрации Курской области производится в установленном порядке. Размещение данной инфор</w:t>
            </w:r>
            <w:r>
              <w:rPr>
                <w:rFonts w:ascii="PT Astra Serif" w:hAnsi="PT Astra Serif"/>
              </w:rPr>
              <w:t>мации в СМИ компетенцией комитета не предусмотрено (</w:t>
            </w:r>
            <w:r>
              <w:rPr>
                <w:rFonts w:ascii="PT Astra Serif" w:hAnsi="PT Astra Serif"/>
                <w:spacing w:val="-4"/>
              </w:rPr>
              <w:t>Положение о комитете региональной безопасности Курской области, утверждено постановлением Губернатора Курской области от 07.03.2013 № 96-пг).</w:t>
            </w:r>
          </w:p>
        </w:tc>
      </w:tr>
      <w:tr>
        <w:trPr>
          <w:trHeight w:hRule="atLeast" w:val="200"/>
        </w:trPr>
        <w:tc>
          <w:tcPr>
            <w:tcW w:type="dxa" w:w="1384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3.3.2.</w:t>
            </w:r>
          </w:p>
        </w:tc>
        <w:tc>
          <w:tcPr>
            <w:tcW w:type="dxa" w:w="5057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Подготовка информации в рамках творческого конкурса, </w:t>
            </w:r>
            <w:r>
              <w:rPr>
                <w:rFonts w:ascii="PT Astra Serif" w:hAnsi="PT Astra Serif"/>
              </w:rPr>
              <w:t>организуемом и проводимом среди средств массовой информации Курской области на лучшее освещение проблем защиты граждан от преступных посягательств, в том числе по номинации «</w:t>
            </w:r>
            <w:r>
              <w:rPr>
                <w:rFonts w:ascii="PT Astra Serif" w:hAnsi="PT Astra Serif"/>
              </w:rPr>
              <w:t>Антикоррупция</w:t>
            </w:r>
            <w:r>
              <w:rPr>
                <w:rFonts w:ascii="PT Astra Serif" w:hAnsi="PT Astra Serif"/>
              </w:rPr>
              <w:t>» (по запросу)</w:t>
            </w:r>
          </w:p>
        </w:tc>
        <w:tc>
          <w:tcPr>
            <w:tcW w:type="dxa" w:w="9273"/>
            <w:tcBorders>
              <w:left w:color="000000" w:sz="1" w:val="single"/>
            </w:tcBorders>
          </w:tcPr>
          <w:p w14:paraId="D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202</w:t>
            </w: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 г. запроса о подготовке информации в рамках тво</w:t>
            </w:r>
            <w:r>
              <w:rPr>
                <w:rFonts w:ascii="PT Astra Serif" w:hAnsi="PT Astra Serif"/>
              </w:rPr>
              <w:t>рческого конкурса, организуемого и проводимого среди СМИ Курской области на лучшее освещение проблем защиты граждан от преступных посягательств, в том числе по номинации «</w:t>
            </w:r>
            <w:r>
              <w:rPr>
                <w:rFonts w:ascii="PT Astra Serif" w:hAnsi="PT Astra Serif"/>
              </w:rPr>
              <w:t>Антикоррупция</w:t>
            </w:r>
            <w:r>
              <w:rPr>
                <w:rFonts w:ascii="PT Astra Serif" w:hAnsi="PT Astra Serif"/>
              </w:rPr>
              <w:t>», не поступало.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3.3.3.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Размещение отчета о выполнении региональной антикоррупционной программы, планов </w:t>
            </w:r>
            <w:r>
              <w:rPr>
                <w:rFonts w:ascii="PT Astra Serif" w:hAnsi="PT Astra Serif"/>
                <w:color w:val="000000"/>
              </w:rPr>
              <w:t>(программ) противодействия коррупции в комитете, подведомственных учреждениях и организации в  сети «Интернет» (по компетенции)</w:t>
            </w:r>
          </w:p>
        </w:tc>
        <w:tc>
          <w:tcPr>
            <w:tcW w:type="dxa" w:w="9273"/>
            <w:tcBorders>
              <w:left w:color="000000" w:sz="1" w:val="single"/>
            </w:tcBorders>
          </w:tcPr>
          <w:p w14:paraId="D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В целях информирования населения о результатах антикоррупционной работы комитета и подведомственных учреждений отчет о выполнении региональной антикоррупционной </w:t>
            </w:r>
            <w:r>
              <w:rPr>
                <w:rFonts w:ascii="PT Astra Serif" w:hAnsi="PT Astra Serif"/>
                <w:color w:val="000000"/>
              </w:rPr>
              <w:t>программы, планов (программ) противодействия коррупции в комитете, подведомственных учреждениях</w:t>
            </w:r>
            <w:r>
              <w:rPr>
                <w:rFonts w:ascii="PT Astra Serif" w:hAnsi="PT Astra Serif"/>
                <w:color w:val="000000"/>
              </w:rPr>
              <w:t xml:space="preserve"> за 202</w:t>
            </w:r>
            <w:r>
              <w:rPr>
                <w:rFonts w:ascii="PT Astra Serif" w:hAnsi="PT Astra Serif"/>
                <w:color w:val="000000"/>
              </w:rPr>
              <w:t xml:space="preserve">2 год в информационно </w:t>
            </w:r>
            <w:r>
              <w:rPr>
                <w:rFonts w:ascii="PT Astra Serif" w:hAnsi="PT Astra Serif"/>
                <w:color w:val="000000"/>
              </w:rPr>
              <w:t xml:space="preserve">- </w:t>
            </w:r>
            <w:r>
              <w:rPr>
                <w:rFonts w:ascii="PT Astra Serif" w:hAnsi="PT Astra Serif"/>
                <w:color w:val="000000"/>
              </w:rPr>
              <w:t>телекоммуникационной сети «Интернет» размещен в установленном порядке.</w:t>
            </w:r>
          </w:p>
        </w:tc>
      </w:tr>
      <w:tr>
        <w:trPr>
          <w:trHeight w:hRule="atLeast" w:val="480"/>
        </w:trP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3.3.4.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r>
              <w:rPr>
                <w:rFonts w:ascii="PT Astra Serif" w:hAnsi="PT Astra Serif"/>
              </w:rPr>
              <w:t>антикоррупционного содержания</w:t>
            </w:r>
          </w:p>
        </w:tc>
        <w:tc>
          <w:tcPr>
            <w:tcW w:type="dxa" w:w="9273"/>
            <w:tcBorders>
              <w:left w:color="000000" w:sz="1" w:val="single"/>
              <w:bottom w:color="000000" w:sz="4" w:val="single"/>
            </w:tcBorders>
          </w:tcPr>
          <w:p w14:paraId="D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Стенды или иные наглядные информационные материалы антикоррупционного содержания в комитете и подведомственных учреждениях оформлены и поддерживаются в актуальном состоянии. </w:t>
            </w:r>
          </w:p>
        </w:tc>
      </w:tr>
      <w:tr>
        <w:tc>
          <w:tcPr>
            <w:tcW w:type="dxa" w:w="157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3.4. Оценка деятельности органов исполнительной </w:t>
            </w:r>
            <w:r>
              <w:rPr>
                <w:rFonts w:ascii="PT Astra Serif" w:hAnsi="PT Astra Serif"/>
              </w:rPr>
              <w:t>власти Курской области по реализации антикоррупционных мероприятий</w:t>
            </w:r>
          </w:p>
        </w:tc>
      </w:tr>
      <w:tr>
        <w:trPr>
          <w:trHeight w:hRule="atLeast" w:val="1192"/>
        </w:trPr>
        <w:tc>
          <w:tcPr>
            <w:tcW w:type="dxa" w:w="1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3.4.1.</w:t>
            </w:r>
          </w:p>
        </w:tc>
        <w:tc>
          <w:tcPr>
            <w:tcW w:type="dxa" w:w="5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Участие в проведении социологических исследований в целях оценки уровня коррупции в Курской области (по запросу и компетентности)</w:t>
            </w:r>
          </w:p>
        </w:tc>
        <w:tc>
          <w:tcPr>
            <w:tcW w:type="dxa" w:w="9273"/>
            <w:tcBorders>
              <w:top w:color="000000" w:sz="4" w:val="single"/>
              <w:left w:color="000000" w:sz="4" w:val="single"/>
            </w:tcBorders>
          </w:tcPr>
          <w:p w14:paraId="DA000000">
            <w:pPr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202</w:t>
            </w: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 г. запросов об участии в проведении </w:t>
            </w:r>
            <w:r>
              <w:rPr>
                <w:rFonts w:ascii="PT Astra Serif" w:hAnsi="PT Astra Serif"/>
              </w:rPr>
              <w:t>социологических исследований в целях оценки уровня коррупции в Курской области в комитет и подведомственные учреждения не поступало. Организация данных мероприятий компетенцией комитета не предусмотрена (</w:t>
            </w:r>
            <w:r>
              <w:rPr>
                <w:rFonts w:ascii="PT Astra Serif" w:hAnsi="PT Astra Serif"/>
                <w:spacing w:val="-4"/>
              </w:rPr>
              <w:t>Положение о комитете региональной безопасности Курск</w:t>
            </w:r>
            <w:r>
              <w:rPr>
                <w:rFonts w:ascii="PT Astra Serif" w:hAnsi="PT Astra Serif"/>
                <w:spacing w:val="-4"/>
              </w:rPr>
              <w:t>ой области, утверждено постановлением Губернатора Курской области от 07.03.2013 № 96-пг).</w:t>
            </w:r>
          </w:p>
        </w:tc>
      </w:tr>
      <w:tr>
        <w:tc>
          <w:tcPr>
            <w:tcW w:type="dxa" w:w="1384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3.4.2.</w:t>
            </w:r>
          </w:p>
        </w:tc>
        <w:tc>
          <w:tcPr>
            <w:tcW w:type="dxa" w:w="5057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type="dxa" w:w="9273"/>
            <w:tcBorders>
              <w:left w:color="000000" w:sz="1" w:val="single"/>
            </w:tcBorders>
          </w:tcPr>
          <w:p w14:paraId="D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202</w:t>
            </w: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 г. в целях повышения результативности </w:t>
            </w:r>
            <w:r>
              <w:rPr>
                <w:rFonts w:ascii="PT Astra Serif" w:hAnsi="PT Astra Serif"/>
              </w:rPr>
              <w:t>и эффективности работы в сфере профилактики коррупционных правонарушений  с использованием результатов социологических исследований, поступавших из Администрации Курской области, принимались необходимые меры по их оперативному доведению и подробному разъяс</w:t>
            </w:r>
            <w:r>
              <w:rPr>
                <w:rFonts w:ascii="PT Astra Serif" w:hAnsi="PT Astra Serif"/>
              </w:rPr>
              <w:t>нению в комитет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, а также их доведению подведомственным учреждениям.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3.4.3.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Подготовка отчета в рамках </w:t>
            </w:r>
            <w:r>
              <w:rPr>
                <w:rFonts w:ascii="PT Astra Serif" w:hAnsi="PT Astra Serif"/>
                <w:color w:val="000000"/>
              </w:rPr>
              <w:t>оценки эффективности деятельности подразделений кадровых служб органов исполнительной власти Курской области</w:t>
            </w:r>
            <w:r>
              <w:rPr>
                <w:rFonts w:ascii="PT Astra Serif" w:hAnsi="PT Astra Serif"/>
                <w:color w:val="000000"/>
              </w:rPr>
              <w:t xml:space="preserve"> по профилактике коррупционных и иных </w:t>
            </w:r>
            <w:r>
              <w:rPr>
                <w:rFonts w:ascii="PT Astra Serif" w:hAnsi="PT Astra Serif"/>
                <w:color w:val="000000"/>
              </w:rPr>
              <w:t>правонарушений в соответствии с утвержденной методикой</w:t>
            </w:r>
          </w:p>
        </w:tc>
        <w:tc>
          <w:tcPr>
            <w:tcW w:type="dxa" w:w="9273"/>
            <w:tcBorders>
              <w:left w:color="000000" w:sz="1" w:val="single"/>
            </w:tcBorders>
          </w:tcPr>
          <w:p w14:paraId="E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Отчет в рамках оценки эффективности деятельности управления правового, кадрового обеспечения комитета по профилактике коррупционных и иных правонарушений за 202</w:t>
            </w:r>
            <w:r>
              <w:rPr>
                <w:rFonts w:ascii="PT Astra Serif" w:hAnsi="PT Astra Serif"/>
                <w:color w:val="000000"/>
              </w:rPr>
              <w:t>2 год в соответствии с утвержденной методикой готовится к представлению</w:t>
            </w:r>
            <w:r>
              <w:rPr>
                <w:rFonts w:ascii="PT Astra Serif" w:hAnsi="PT Astra Serif"/>
                <w:color w:val="000000"/>
              </w:rPr>
              <w:t xml:space="preserve"> в установленные сроки.</w:t>
            </w:r>
          </w:p>
        </w:tc>
      </w:tr>
      <w:tr>
        <w:tc>
          <w:tcPr>
            <w:tcW w:type="dxa" w:w="138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3.4.4.</w:t>
            </w:r>
          </w:p>
        </w:tc>
        <w:tc>
          <w:tcPr>
            <w:tcW w:type="dxa" w:w="50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Размещение актуальной информации о мерах по профилактике и противодействию коррупции</w:t>
            </w:r>
            <w:r>
              <w:rPr>
                <w:rFonts w:ascii="PT Astra Serif" w:hAnsi="PT Astra Serif"/>
              </w:rPr>
              <w:t xml:space="preserve"> на странице комитета официального сайта Администрации Курской области в информационно-</w:t>
            </w:r>
            <w:bookmarkStart w:id="1" w:name="_GoBack"/>
            <w:bookmarkEnd w:id="1"/>
            <w:r>
              <w:rPr>
                <w:rFonts w:ascii="PT Astra Serif" w:hAnsi="PT Astra Serif"/>
              </w:rPr>
              <w:t>телекоммуникационной сети «Интернет» в соответствии с утвержденной методикой</w:t>
            </w:r>
          </w:p>
        </w:tc>
        <w:tc>
          <w:tcPr>
            <w:tcW w:type="dxa" w:w="9273"/>
            <w:tcBorders>
              <w:left w:color="000000" w:sz="1" w:val="single"/>
            </w:tcBorders>
          </w:tcPr>
          <w:p w14:paraId="E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202</w:t>
            </w: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 xml:space="preserve"> г. информация о мерах по профилактике и противодействию коррупции на странице комитета</w:t>
            </w:r>
            <w:r>
              <w:rPr>
                <w:rFonts w:ascii="PT Astra Serif" w:hAnsi="PT Astra Serif"/>
              </w:rPr>
              <w:t xml:space="preserve"> официального сайта Администрации Курской области в информационно-</w:t>
            </w:r>
            <w:r>
              <w:rPr>
                <w:rFonts w:ascii="PT Astra Serif" w:hAnsi="PT Astra Serif"/>
              </w:rPr>
              <w:t>телекоммуникационной сети «Интернет» размещалась в соответствии с утвержденной методикой.</w:t>
            </w:r>
          </w:p>
        </w:tc>
      </w:tr>
    </w:tbl>
    <w:p w14:paraId="E4000000">
      <w:pPr>
        <w:spacing w:after="0" w:line="240" w:lineRule="auto"/>
        <w:ind/>
        <w:jc w:val="both"/>
        <w:rPr>
          <w:rFonts w:ascii="PT Astra Serif" w:hAnsi="PT Astra Serif"/>
          <w:sz w:val="20"/>
        </w:rPr>
      </w:pPr>
    </w:p>
    <w:p w14:paraId="E5000000">
      <w:pPr>
        <w:spacing w:after="0" w:line="240" w:lineRule="auto"/>
        <w:ind/>
        <w:rPr>
          <w:rFonts w:ascii="PT Astra Serif" w:hAnsi="PT Astra Serif"/>
        </w:rPr>
      </w:pPr>
    </w:p>
    <w:sectPr>
      <w:headerReference r:id="rId1" w:type="default"/>
      <w:pgSz w:h="11908" w:w="16848"/>
      <w:pgMar w:bottom="567" w:footer="708" w:gutter="0" w:header="708" w:left="567" w:right="567" w:top="567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w="http://schemas.openxmlformats.org/wordprocessingml/2006/main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xmlns:p1="http://schemas.microsoft.com/office/word/2010/wordml" p1:paraId="01000000"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Гиперссылка1"/>
    <w:link w:val="Style_4_ch"/>
    <w:rPr>
      <w:color w:val="0000FF"/>
      <w:u w:val="single"/>
    </w:rPr>
  </w:style>
  <w:style w:styleId="Style_4_ch" w:type="character">
    <w:name w:val="Гиперссылка1"/>
    <w:link w:val="Style_4"/>
    <w:rPr>
      <w:color w:val="0000FF"/>
      <w:u w:val="single"/>
    </w:rPr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8_ch" w:type="character">
    <w:name w:val="heading 3"/>
    <w:link w:val="Style_8"/>
    <w:rPr>
      <w:rFonts w:ascii="XO Thames" w:hAnsi="XO Thames"/>
      <w:b w:val="1"/>
      <w:i w:val="1"/>
    </w:rPr>
  </w:style>
  <w:style w:styleId="Style_9" w:type="paragraph">
    <w:name w:val="toc 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10_ch" w:type="character">
    <w:name w:val="heading 5"/>
    <w:link w:val="Style_10"/>
    <w:rPr>
      <w:rFonts w:ascii="XO Thames" w:hAnsi="XO Thames"/>
      <w:b w:val="1"/>
    </w:rPr>
  </w:style>
  <w:style w:styleId="Style_11" w:type="paragraph">
    <w:name w:val="heading 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rPr>
      <w:rFonts w:ascii="XO Thames" w:hAnsi="XO Thames"/>
      <w:color w:val="757575"/>
      <w:sz w:val="20"/>
    </w:rPr>
  </w:style>
  <w:style w:styleId="Style_13_ch" w:type="character">
    <w:name w:val="Footnote"/>
    <w:link w:val="Style_13"/>
    <w:rPr>
      <w:rFonts w:ascii="XO Thames" w:hAnsi="XO Thames"/>
      <w:color w:val="757575"/>
      <w:sz w:val="20"/>
    </w:rPr>
  </w:style>
  <w:style w:styleId="Style_14" w:type="paragraph">
    <w:name w:val="toc 1"/>
    <w:link w:val="Style_14_ch"/>
    <w:uiPriority w:val="39"/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Обычный1"/>
    <w:link w:val="Style_19_ch"/>
  </w:style>
  <w:style w:styleId="Style_19_ch" w:type="character">
    <w:name w:val="Обычный1"/>
    <w:link w:val="Style_19"/>
  </w:style>
  <w:style w:styleId="Style_20" w:type="paragraph">
    <w:name w:val="Subtitle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Title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