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1"/>
        <w:jc w:val="both"/>
      </w:pPr>
      <w:r>
        <w:rPr>
          <w:sz w:val="20"/>
        </w:rPr>
        <w:t xml:space="preserve">                      </w:t>
      </w:r>
      <w:r>
        <w:rPr>
          <w:sz w:val="20"/>
        </w:rPr>
        <w:t xml:space="preserve">Уведомление о получении подарка</w:t>
      </w:r>
    </w:p>
    <w:p>
      <w:pPr>
        <w:pStyle w:val="1"/>
        <w:outlineLvl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структурного подразделения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государственного (муниципального) органа, фонда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или иной организации (уполномоченных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или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от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Уведомление о получении подарка от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Извещаю о получении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подарка(ов) 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                  командировки, другого официального мероприятия, место</w:t>
      </w:r>
    </w:p>
    <w:p>
      <w:pPr>
        <w:pStyle w:val="1"/>
        <w:jc w:val="both"/>
      </w:pPr>
      <w:r>
        <w:rPr>
          <w:sz w:val="20"/>
        </w:rPr>
        <w:t xml:space="preserve">                                  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6"/>
        <w:gridCol w:w="3421"/>
        <w:gridCol w:w="1881"/>
        <w:gridCol w:w="1911"/>
      </w:tblGrid>
      <w:tr>
        <w:tblPrEx>
          <w:tblBorders>
            <w:insideV w:val="single" w:sz="4"/>
          </w:tblBorders>
        </w:tblPrEx>
        <w:tc>
          <w:tcPr>
            <w:tcW w:w="2426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52" w:tooltip="&lt;*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42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______________________________________________ на _____ листах.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представившее</w:t>
      </w:r>
    </w:p>
    <w:p>
      <w:pPr>
        <w:pStyle w:val="1"/>
        <w:jc w:val="both"/>
      </w:pPr>
      <w:r>
        <w:rPr>
          <w:sz w:val="20"/>
        </w:rPr>
        <w:t xml:space="preserve">уведомление         _________  _________________________  "__" 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    принявшее</w:t>
      </w:r>
    </w:p>
    <w:p>
      <w:pPr>
        <w:pStyle w:val="1"/>
        <w:jc w:val="both"/>
      </w:pPr>
      <w:r>
        <w:rPr>
          <w:sz w:val="20"/>
        </w:rPr>
        <w:t xml:space="preserve">уведомление         _________  _________________________  "__" 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при наличии документов, подтверждающих стоимость подарка.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24.03.2023)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dcterms:created xsi:type="dcterms:W3CDTF">2024-02-27T14:38:26Z</dcterms:created>
</cp:coreProperties>
</file>